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firstLine="0"/>
        <w:jc w:val="left"/>
        <w:rPr>
          <w:rFonts w:ascii="Calibri" w:hAnsi="Calibri" w:cs="Calibri"/>
          <w:sz w:val="24"/>
          <w:szCs w:val="24"/>
        </w:rPr>
      </w:pPr>
      <w:r>
        <w:rPr>
          <w:rFonts w:ascii="方正黑体_GBK" w:hAnsi="方正黑体_GBK" w:eastAsia="方正黑体_GBK" w:cs="方正黑体_GBK"/>
          <w:i w:val="0"/>
          <w:caps w:val="0"/>
          <w:color w:val="000000"/>
          <w:spacing w:val="0"/>
          <w:kern w:val="0"/>
          <w:sz w:val="32"/>
          <w:szCs w:val="32"/>
          <w:lang w:val="en-US" w:eastAsia="zh-CN" w:bidi="ar"/>
        </w:rPr>
        <w:t>附件</w:t>
      </w:r>
      <w:r>
        <w:rPr>
          <w:rFonts w:hint="default" w:ascii="Times New Roman" w:hAnsi="Times New Roman" w:eastAsia="宋体" w:cs="Times New Roman"/>
          <w:i w:val="0"/>
          <w:caps w:val="0"/>
          <w:color w:val="000000"/>
          <w:spacing w:val="0"/>
          <w:kern w:val="0"/>
          <w:sz w:val="32"/>
          <w:szCs w:val="32"/>
          <w:lang w:val="en-US" w:eastAsia="zh-CN" w:bidi="ar"/>
        </w:rPr>
        <w:t>2</w:t>
      </w:r>
    </w:p>
    <w:p>
      <w:pPr>
        <w:keepNext w:val="0"/>
        <w:keepLines w:val="0"/>
        <w:widowControl/>
        <w:suppressLineNumbers w:val="0"/>
        <w:spacing w:before="157" w:beforeAutospacing="0" w:after="157" w:afterAutospacing="0" w:line="312" w:lineRule="atLeast"/>
        <w:ind w:left="0" w:right="0"/>
        <w:jc w:val="center"/>
        <w:rPr>
          <w:rFonts w:hint="default" w:ascii="Calibri" w:hAnsi="Calibri" w:cs="Calibri"/>
          <w:sz w:val="24"/>
          <w:szCs w:val="24"/>
        </w:rPr>
      </w:pPr>
      <w:r>
        <w:rPr>
          <w:rFonts w:ascii="方正小标宋_GBK" w:hAnsi="方正小标宋_GBK" w:eastAsia="方正小标宋_GBK" w:cs="方正小标宋_GBK"/>
          <w:i w:val="0"/>
          <w:caps w:val="0"/>
          <w:color w:val="000000"/>
          <w:spacing w:val="0"/>
          <w:kern w:val="0"/>
          <w:sz w:val="44"/>
          <w:szCs w:val="44"/>
          <w:lang w:val="en-US" w:eastAsia="zh-CN" w:bidi="ar"/>
        </w:rPr>
        <w:t>NSFC-云南联合基金</w:t>
      </w:r>
    </w:p>
    <w:p>
      <w:pPr>
        <w:pStyle w:val="9"/>
        <w:keepNext w:val="0"/>
        <w:keepLines w:val="0"/>
        <w:widowControl/>
        <w:suppressLineNumbers w:val="0"/>
        <w:spacing w:before="0" w:beforeAutospacing="0" w:after="140" w:afterAutospacing="0" w:line="274" w:lineRule="atLeast"/>
        <w:ind w:left="0" w:right="0"/>
        <w:jc w:val="center"/>
        <w:rPr>
          <w:rFonts w:hint="default" w:ascii="Calibri" w:hAnsi="Calibri" w:cs="Calibri"/>
          <w:sz w:val="24"/>
          <w:szCs w:val="24"/>
        </w:rPr>
      </w:pPr>
      <w:r>
        <w:rPr>
          <w:rFonts w:hint="eastAsia" w:ascii="宋体" w:hAnsi="宋体" w:eastAsia="宋体" w:cs="宋体"/>
          <w:i w:val="0"/>
          <w:caps w:val="0"/>
          <w:color w:val="000000"/>
          <w:spacing w:val="0"/>
          <w:sz w:val="24"/>
          <w:szCs w:val="24"/>
        </w:rPr>
        <w:t>（</w:t>
      </w:r>
      <w:r>
        <w:rPr>
          <w:rFonts w:hint="default" w:ascii="Times New Roman" w:hAnsi="Times New Roman" w:cs="Times New Roman"/>
          <w:i w:val="0"/>
          <w:caps w:val="0"/>
          <w:color w:val="000000"/>
          <w:spacing w:val="0"/>
          <w:sz w:val="24"/>
          <w:szCs w:val="24"/>
        </w:rPr>
        <w:t>2022</w:t>
      </w:r>
      <w:r>
        <w:rPr>
          <w:rFonts w:hint="eastAsia" w:ascii="宋体" w:hAnsi="宋体" w:eastAsia="宋体" w:cs="宋体"/>
          <w:i w:val="0"/>
          <w:caps w:val="0"/>
          <w:color w:val="000000"/>
          <w:spacing w:val="0"/>
          <w:sz w:val="24"/>
          <w:szCs w:val="24"/>
        </w:rPr>
        <w:t>年度国家自然科学基金委印发指南）</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ascii="方正书宋_GBK" w:hAnsi="方正书宋_GBK" w:eastAsia="方正书宋_GBK" w:cs="方正书宋_GBK"/>
          <w:i w:val="0"/>
          <w:caps w:val="0"/>
          <w:color w:val="000000"/>
          <w:spacing w:val="0"/>
          <w:kern w:val="0"/>
          <w:sz w:val="24"/>
          <w:szCs w:val="24"/>
          <w:lang w:val="en-US" w:eastAsia="zh-CN" w:bidi="ar"/>
        </w:rPr>
        <w:t>自</w:t>
      </w:r>
      <w:r>
        <w:rPr>
          <w:rFonts w:hint="default" w:ascii="方正书宋_GBK" w:hAnsi="方正书宋_GBK" w:eastAsia="方正书宋_GBK" w:cs="方正书宋_GBK"/>
          <w:i w:val="0"/>
          <w:caps w:val="0"/>
          <w:color w:val="000000"/>
          <w:spacing w:val="2"/>
          <w:kern w:val="0"/>
          <w:sz w:val="24"/>
          <w:szCs w:val="24"/>
          <w:lang w:val="en-US" w:eastAsia="zh-CN" w:bidi="ar"/>
        </w:rPr>
        <w:t>然科学基金委与云南省人民政府</w:t>
      </w:r>
      <w:r>
        <w:rPr>
          <w:rFonts w:hint="default" w:ascii="Times New Roman" w:hAnsi="Times New Roman" w:eastAsia="宋体" w:cs="Times New Roman"/>
          <w:i w:val="0"/>
          <w:caps w:val="0"/>
          <w:color w:val="000000"/>
          <w:spacing w:val="2"/>
          <w:kern w:val="0"/>
          <w:sz w:val="24"/>
          <w:szCs w:val="24"/>
          <w:lang w:val="en-US" w:eastAsia="zh-CN" w:bidi="ar"/>
        </w:rPr>
        <w:t> 2018 </w:t>
      </w:r>
      <w:r>
        <w:rPr>
          <w:rFonts w:hint="default" w:ascii="方正书宋_GBK" w:hAnsi="方正书宋_GBK" w:eastAsia="方正书宋_GBK" w:cs="方正书宋_GBK"/>
          <w:i w:val="0"/>
          <w:caps w:val="0"/>
          <w:color w:val="000000"/>
          <w:spacing w:val="2"/>
          <w:kern w:val="0"/>
          <w:sz w:val="24"/>
          <w:szCs w:val="24"/>
          <w:lang w:val="en-US" w:eastAsia="zh-CN" w:bidi="ar"/>
        </w:rPr>
        <w:t>年至</w:t>
      </w:r>
      <w:r>
        <w:rPr>
          <w:rFonts w:hint="default" w:ascii="Times New Roman" w:hAnsi="Times New Roman" w:eastAsia="宋体" w:cs="Times New Roman"/>
          <w:i w:val="0"/>
          <w:caps w:val="0"/>
          <w:color w:val="000000"/>
          <w:spacing w:val="2"/>
          <w:kern w:val="0"/>
          <w:sz w:val="24"/>
          <w:szCs w:val="24"/>
          <w:lang w:val="en-US" w:eastAsia="zh-CN" w:bidi="ar"/>
        </w:rPr>
        <w:t> 2022 </w:t>
      </w:r>
      <w:r>
        <w:rPr>
          <w:rFonts w:hint="default" w:ascii="方正书宋_GBK" w:hAnsi="方正书宋_GBK" w:eastAsia="方正书宋_GBK" w:cs="方正书宋_GBK"/>
          <w:i w:val="0"/>
          <w:caps w:val="0"/>
          <w:color w:val="000000"/>
          <w:spacing w:val="2"/>
          <w:kern w:val="0"/>
          <w:sz w:val="24"/>
          <w:szCs w:val="24"/>
          <w:lang w:val="en-US" w:eastAsia="zh-CN" w:bidi="ar"/>
        </w:rPr>
        <w:t>年共同设立第三期联合基金（以下简称</w:t>
      </w:r>
      <w:r>
        <w:rPr>
          <w:rFonts w:hint="default" w:ascii="Times New Roman" w:hAnsi="Times New Roman" w:eastAsia="宋体" w:cs="Times New Roman"/>
          <w:i w:val="0"/>
          <w:caps w:val="0"/>
          <w:color w:val="000000"/>
          <w:spacing w:val="2"/>
          <w:kern w:val="0"/>
          <w:sz w:val="24"/>
          <w:szCs w:val="24"/>
          <w:lang w:val="en-US" w:eastAsia="zh-CN" w:bidi="ar"/>
        </w:rPr>
        <w:t> NSFC-</w:t>
      </w:r>
      <w:r>
        <w:rPr>
          <w:rFonts w:hint="default" w:ascii="方正书宋_GBK" w:hAnsi="方正书宋_GBK" w:eastAsia="方正书宋_GBK" w:cs="方正书宋_GBK"/>
          <w:i w:val="0"/>
          <w:caps w:val="0"/>
          <w:color w:val="000000"/>
          <w:spacing w:val="2"/>
          <w:kern w:val="0"/>
          <w:sz w:val="24"/>
          <w:szCs w:val="24"/>
          <w:lang w:val="en-US" w:eastAsia="zh-CN" w:bidi="ar"/>
        </w:rPr>
        <w:t>云南联合基金），旨在充分发挥国家自然科学基金的导向作用，吸引和集聚全国的优秀科技人才，围绕云南省及周边地区经济、社会、科技发展的重大科学问题和关键技术问题开展基础研究，带动云南省的科技发展和人才队伍的建设，提升在滇高等院校和科研院所的自主创新能力和国际竞争力，促进云南省经济和社会可持续发展。</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202</w:t>
      </w:r>
      <w:r>
        <w:rPr>
          <w:rFonts w:hint="default" w:ascii="Times New Roman" w:hAnsi="Times New Roman" w:eastAsia="宋体" w:cs="Times New Roman"/>
          <w:i w:val="0"/>
          <w:caps w:val="0"/>
          <w:color w:val="000000"/>
          <w:spacing w:val="0"/>
          <w:kern w:val="0"/>
          <w:sz w:val="24"/>
          <w:szCs w:val="24"/>
          <w:lang w:val="en-US" w:eastAsia="zh-CN" w:bidi="ar"/>
        </w:rPr>
        <w:t>2</w:t>
      </w:r>
      <w:r>
        <w:rPr>
          <w:rFonts w:hint="default" w:ascii="方正书宋_GBK" w:hAnsi="方正书宋_GBK" w:eastAsia="方正书宋_GBK" w:cs="方正书宋_GBK"/>
          <w:i w:val="0"/>
          <w:caps w:val="0"/>
          <w:color w:val="000000"/>
          <w:spacing w:val="0"/>
          <w:kern w:val="0"/>
          <w:sz w:val="24"/>
          <w:szCs w:val="24"/>
          <w:lang w:val="en-US" w:eastAsia="zh-CN" w:bidi="ar"/>
        </w:rPr>
        <w:t>年度，</w:t>
      </w:r>
      <w:r>
        <w:rPr>
          <w:rFonts w:hint="default" w:ascii="Times New Roman" w:hAnsi="Times New Roman" w:eastAsia="宋体" w:cs="Times New Roman"/>
          <w:i w:val="0"/>
          <w:caps w:val="0"/>
          <w:color w:val="000000"/>
          <w:spacing w:val="0"/>
          <w:kern w:val="0"/>
          <w:sz w:val="24"/>
          <w:szCs w:val="24"/>
          <w:lang w:val="en-US" w:eastAsia="zh-CN" w:bidi="ar"/>
        </w:rPr>
        <w:t>NSFC-</w:t>
      </w:r>
      <w:r>
        <w:rPr>
          <w:rFonts w:hint="default" w:ascii="方正书宋_GBK" w:hAnsi="方正书宋_GBK" w:eastAsia="方正书宋_GBK" w:cs="方正书宋_GBK"/>
          <w:i w:val="0"/>
          <w:caps w:val="0"/>
          <w:color w:val="000000"/>
          <w:spacing w:val="0"/>
          <w:kern w:val="0"/>
          <w:sz w:val="24"/>
          <w:szCs w:val="24"/>
          <w:lang w:val="en-US" w:eastAsia="zh-CN" w:bidi="ar"/>
        </w:rPr>
        <w:t>云南联合基金以重点支持项目的形式予以资助，直接费用平均资助强度</w:t>
      </w:r>
      <w:r>
        <w:rPr>
          <w:rFonts w:hint="default" w:ascii="Times New Roman" w:hAnsi="Times New Roman" w:eastAsia="宋体" w:cs="Times New Roman"/>
          <w:i w:val="0"/>
          <w:caps w:val="0"/>
          <w:color w:val="000000"/>
          <w:spacing w:val="0"/>
          <w:kern w:val="0"/>
          <w:sz w:val="24"/>
          <w:szCs w:val="24"/>
          <w:lang w:val="en-US" w:eastAsia="zh-CN" w:bidi="ar"/>
        </w:rPr>
        <w:t> 240 </w:t>
      </w:r>
      <w:r>
        <w:rPr>
          <w:rFonts w:hint="eastAsia" w:ascii="宋体" w:hAnsi="宋体" w:eastAsia="宋体" w:cs="宋体"/>
          <w:i w:val="0"/>
          <w:caps w:val="0"/>
          <w:color w:val="000000"/>
          <w:spacing w:val="0"/>
          <w:kern w:val="0"/>
          <w:sz w:val="24"/>
          <w:szCs w:val="24"/>
          <w:lang w:val="en-US" w:eastAsia="zh-CN" w:bidi="ar"/>
        </w:rPr>
        <w:t>万元</w:t>
      </w:r>
      <w:r>
        <w:rPr>
          <w:rFonts w:hint="default" w:ascii="Times New Roman" w:hAnsi="Times New Roman" w:eastAsia="宋体" w:cs="Times New Roman"/>
          <w:i w:val="0"/>
          <w:caps w:val="0"/>
          <w:color w:val="000000"/>
          <w:spacing w:val="0"/>
          <w:kern w:val="0"/>
          <w:sz w:val="24"/>
          <w:szCs w:val="24"/>
          <w:lang w:val="en-US" w:eastAsia="zh-CN" w:bidi="ar"/>
        </w:rPr>
        <w:t>/</w:t>
      </w:r>
      <w:r>
        <w:rPr>
          <w:rFonts w:hint="default" w:ascii="方正书宋_GBK" w:hAnsi="方正书宋_GBK" w:eastAsia="方正书宋_GBK" w:cs="方正书宋_GBK"/>
          <w:i w:val="0"/>
          <w:caps w:val="0"/>
          <w:color w:val="000000"/>
          <w:spacing w:val="0"/>
          <w:kern w:val="0"/>
          <w:sz w:val="24"/>
          <w:szCs w:val="24"/>
          <w:lang w:val="en-US" w:eastAsia="zh-CN" w:bidi="ar"/>
        </w:rPr>
        <w:t>项，资助期限</w:t>
      </w:r>
      <w:r>
        <w:rPr>
          <w:rFonts w:hint="default" w:ascii="Times New Roman" w:hAnsi="Times New Roman" w:eastAsia="宋体" w:cs="Times New Roman"/>
          <w:i w:val="0"/>
          <w:caps w:val="0"/>
          <w:color w:val="000000"/>
          <w:spacing w:val="0"/>
          <w:kern w:val="0"/>
          <w:sz w:val="24"/>
          <w:szCs w:val="24"/>
          <w:lang w:val="en-US" w:eastAsia="zh-CN" w:bidi="ar"/>
        </w:rPr>
        <w:t> 4 </w:t>
      </w:r>
      <w:r>
        <w:rPr>
          <w:rFonts w:hint="eastAsia" w:ascii="宋体" w:hAnsi="宋体" w:eastAsia="宋体" w:cs="宋体"/>
          <w:i w:val="0"/>
          <w:caps w:val="0"/>
          <w:color w:val="000000"/>
          <w:spacing w:val="0"/>
          <w:kern w:val="0"/>
          <w:sz w:val="24"/>
          <w:szCs w:val="24"/>
          <w:lang w:val="en-US" w:eastAsia="zh-CN" w:bidi="ar"/>
        </w:rPr>
        <w:t>年。</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Times New Roman" w:hAnsi="Times New Roman" w:eastAsia="宋体" w:cs="Times New Roman"/>
          <w:i w:val="0"/>
          <w:caps w:val="0"/>
          <w:color w:val="000000"/>
          <w:spacing w:val="0"/>
          <w:kern w:val="0"/>
          <w:sz w:val="24"/>
          <w:szCs w:val="24"/>
          <w:lang w:val="en-US" w:eastAsia="zh-CN" w:bidi="ar"/>
        </w:rPr>
        <w:t> </w:t>
      </w:r>
    </w:p>
    <w:p>
      <w:pPr>
        <w:pStyle w:val="9"/>
        <w:keepNext w:val="0"/>
        <w:keepLines w:val="0"/>
        <w:widowControl/>
        <w:suppressLineNumbers w:val="0"/>
        <w:spacing w:before="157" w:beforeAutospacing="0" w:after="157" w:afterAutospacing="0"/>
        <w:ind w:left="0" w:right="0" w:firstLine="480"/>
      </w:pPr>
      <w:r>
        <w:rPr>
          <w:rFonts w:hint="eastAsia" w:ascii="方正黑体_GBK" w:hAnsi="方正黑体_GBK" w:eastAsia="方正黑体_GBK" w:cs="方正黑体_GBK"/>
          <w:i w:val="0"/>
          <w:caps w:val="0"/>
          <w:color w:val="000000"/>
          <w:spacing w:val="0"/>
          <w:sz w:val="24"/>
          <w:szCs w:val="24"/>
        </w:rPr>
        <w:t>一、生物多样性保护领域（申请代码</w:t>
      </w:r>
      <w:r>
        <w:rPr>
          <w:rFonts w:hint="default" w:ascii="Times New Roman" w:hAnsi="Times New Roman" w:cs="Times New Roman"/>
          <w:i w:val="0"/>
          <w:caps w:val="0"/>
          <w:color w:val="000000"/>
          <w:spacing w:val="0"/>
          <w:sz w:val="24"/>
          <w:szCs w:val="24"/>
        </w:rPr>
        <w:t>1</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L06)</w:t>
      </w:r>
    </w:p>
    <w:p>
      <w:pPr>
        <w:pStyle w:val="9"/>
        <w:keepNext w:val="0"/>
        <w:keepLines w:val="0"/>
        <w:widowControl/>
        <w:suppressLineNumbers w:val="0"/>
        <w:spacing w:before="157" w:beforeAutospacing="0" w:after="157" w:afterAutospacing="0"/>
        <w:ind w:left="0" w:right="0"/>
      </w:pPr>
      <w:r>
        <w:rPr>
          <w:rFonts w:ascii="方正仿宋_GBK" w:hAnsi="方正仿宋_GBK" w:eastAsia="方正仿宋_GBK" w:cs="方正仿宋_GBK"/>
          <w:i w:val="0"/>
          <w:caps w:val="0"/>
          <w:color w:val="000000"/>
          <w:spacing w:val="0"/>
          <w:sz w:val="24"/>
          <w:szCs w:val="24"/>
        </w:rPr>
        <w:t>（一）生物多样性</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主要研究方向：</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1.</w:t>
      </w:r>
      <w:r>
        <w:rPr>
          <w:rFonts w:hint="eastAsia" w:ascii="方正黑体_GBK" w:hAnsi="方正黑体_GBK" w:eastAsia="方正黑体_GBK" w:cs="方正黑体_GBK"/>
          <w:i w:val="0"/>
          <w:caps w:val="0"/>
          <w:color w:val="000000"/>
          <w:spacing w:val="0"/>
          <w:sz w:val="24"/>
          <w:szCs w:val="24"/>
        </w:rPr>
        <w:t>高黎贡山重要生物资源调查与保护（申请代码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C01</w:t>
      </w:r>
      <w:r>
        <w:rPr>
          <w:rFonts w:hint="eastAsia" w:ascii="方正黑体_GBK" w:hAnsi="方正黑体_GBK" w:eastAsia="方正黑体_GBK" w:cs="方正黑体_GBK"/>
          <w:i w:val="0"/>
          <w:caps w:val="0"/>
          <w:color w:val="000000"/>
          <w:spacing w:val="0"/>
          <w:sz w:val="24"/>
          <w:szCs w:val="24"/>
        </w:rPr>
        <w:t>、</w:t>
      </w:r>
      <w:r>
        <w:rPr>
          <w:rFonts w:hint="default" w:ascii="Times New Roman" w:hAnsi="Times New Roman" w:cs="Times New Roman"/>
          <w:i w:val="0"/>
          <w:caps w:val="0"/>
          <w:color w:val="000000"/>
          <w:spacing w:val="0"/>
          <w:sz w:val="24"/>
          <w:szCs w:val="24"/>
        </w:rPr>
        <w:t>C02</w:t>
      </w:r>
      <w:r>
        <w:rPr>
          <w:rFonts w:hint="eastAsia" w:ascii="方正黑体_GBK" w:hAnsi="方正黑体_GBK" w:eastAsia="方正黑体_GBK" w:cs="方正黑体_GBK"/>
          <w:i w:val="0"/>
          <w:caps w:val="0"/>
          <w:color w:val="000000"/>
          <w:spacing w:val="0"/>
          <w:sz w:val="24"/>
          <w:szCs w:val="24"/>
        </w:rPr>
        <w:t>、</w:t>
      </w:r>
      <w:r>
        <w:rPr>
          <w:rFonts w:hint="default" w:ascii="Times New Roman" w:hAnsi="Times New Roman" w:cs="Times New Roman"/>
          <w:i w:val="0"/>
          <w:caps w:val="0"/>
          <w:color w:val="000000"/>
          <w:spacing w:val="0"/>
          <w:sz w:val="24"/>
          <w:szCs w:val="24"/>
        </w:rPr>
        <w:t>C03</w:t>
      </w:r>
      <w:r>
        <w:rPr>
          <w:rFonts w:hint="eastAsia" w:ascii="方正黑体_GBK" w:hAnsi="方正黑体_GBK" w:eastAsia="方正黑体_GBK" w:cs="方正黑体_GBK"/>
          <w:i w:val="0"/>
          <w:caps w:val="0"/>
          <w:color w:val="000000"/>
          <w:spacing w:val="0"/>
          <w:sz w:val="24"/>
          <w:szCs w:val="24"/>
        </w:rPr>
        <w:t>、或</w:t>
      </w:r>
      <w:r>
        <w:rPr>
          <w:rFonts w:hint="default" w:ascii="Times New Roman" w:hAnsi="Times New Roman" w:cs="Times New Roman"/>
          <w:i w:val="0"/>
          <w:caps w:val="0"/>
          <w:color w:val="000000"/>
          <w:spacing w:val="0"/>
          <w:sz w:val="24"/>
          <w:szCs w:val="24"/>
        </w:rPr>
        <w:t>C04</w:t>
      </w:r>
      <w:r>
        <w:rPr>
          <w:rFonts w:hint="eastAsia" w:ascii="方正黑体_GBK" w:hAnsi="方正黑体_GBK" w:eastAsia="方正黑体_GBK" w:cs="方正黑体_GBK"/>
          <w:i w:val="0"/>
          <w:caps w:val="0"/>
          <w:color w:val="000000"/>
          <w:spacing w:val="0"/>
          <w:sz w:val="24"/>
          <w:szCs w:val="24"/>
        </w:rPr>
        <w:t>的下属代码）</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开展高黎贡山重要生物资源的系统调查，厘清生物资源分布与现状，建立资源快速鉴定、系统评价与保藏的技术体系，搭建信息数据平台，挖掘生物资源的重要经济性状与功能成分，为该区域生物资源的保护与可持续利用提供科学依据。</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云南横断山脉和热带雨林区域生物多样性形成、演变及维持机制（申请代码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C03</w:t>
      </w:r>
      <w:r>
        <w:rPr>
          <w:rFonts w:hint="eastAsia" w:ascii="方正黑体_GBK" w:hAnsi="方正黑体_GBK" w:eastAsia="方正黑体_GBK" w:cs="方正黑体_GBK"/>
          <w:i w:val="0"/>
          <w:caps w:val="0"/>
          <w:color w:val="000000"/>
          <w:spacing w:val="0"/>
          <w:sz w:val="24"/>
          <w:szCs w:val="24"/>
        </w:rPr>
        <w:t>的下属代码）</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围绕生物多样性形成、演变及维持机制等前沿科学问题，从物种、系统发育和功能多样性等方面，多维度开展生物多样性的格局与成因研究，揭示气候环境变化及关键生物性状演化对区域生物多样性的影响，为云南生物多样性保护提供科学支撑。</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3.</w:t>
      </w:r>
      <w:r>
        <w:rPr>
          <w:rFonts w:hint="eastAsia" w:ascii="方正黑体_GBK" w:hAnsi="方正黑体_GBK" w:eastAsia="方正黑体_GBK" w:cs="方正黑体_GBK"/>
          <w:i w:val="0"/>
          <w:caps w:val="0"/>
          <w:color w:val="000000"/>
          <w:spacing w:val="0"/>
          <w:sz w:val="24"/>
          <w:szCs w:val="24"/>
        </w:rPr>
        <w:t>极小种群野生动植物拯救保护的基础理论和关键技术研究（申请代码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C03</w:t>
      </w:r>
      <w:r>
        <w:rPr>
          <w:rFonts w:hint="eastAsia" w:ascii="方正黑体_GBK" w:hAnsi="方正黑体_GBK" w:eastAsia="方正黑体_GBK" w:cs="方正黑体_GBK"/>
          <w:i w:val="0"/>
          <w:caps w:val="0"/>
          <w:color w:val="000000"/>
          <w:spacing w:val="0"/>
          <w:sz w:val="24"/>
          <w:szCs w:val="24"/>
        </w:rPr>
        <w:t>的下属代码）</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围绕云南极小种群野生动植物的种群形成原因、演化历史、现状及发展趋势进行深入研究，明确生活史特征和遗传背景，阐明濒危机制，建立极小种群野生动植物的种群生态学和保护生物学理论体系，集成综合保护技术体系，为极小种群的恢复、种群重建奠定坚实的理论基础和技术支撑。</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4.</w:t>
      </w:r>
      <w:r>
        <w:rPr>
          <w:rFonts w:hint="eastAsia" w:ascii="方正黑体_GBK" w:hAnsi="方正黑体_GBK" w:eastAsia="方正黑体_GBK" w:cs="方正黑体_GBK"/>
          <w:i w:val="0"/>
          <w:caps w:val="0"/>
          <w:color w:val="000000"/>
          <w:spacing w:val="0"/>
          <w:sz w:val="24"/>
          <w:szCs w:val="24"/>
        </w:rPr>
        <w:t>入侵物种对云南生物多样性影响及防控对策（申请代码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C03</w:t>
      </w:r>
      <w:r>
        <w:rPr>
          <w:rFonts w:hint="eastAsia" w:ascii="方正黑体_GBK" w:hAnsi="方正黑体_GBK" w:eastAsia="方正黑体_GBK" w:cs="方正黑体_GBK"/>
          <w:i w:val="0"/>
          <w:caps w:val="0"/>
          <w:color w:val="000000"/>
          <w:spacing w:val="0"/>
          <w:sz w:val="24"/>
          <w:szCs w:val="24"/>
        </w:rPr>
        <w:t>的下属代码）</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研究云南外来物种的入侵过程、分布现状和灾变机理，揭示入侵物种对本地物种、生物多样性和生态系统的影响，研究生态防控策略与修复机制，制定科学有效的防控对策，为我国西南生态屏障和生态安全提供理论依据和技术支撑。</w:t>
      </w:r>
    </w:p>
    <w:p>
      <w:pPr>
        <w:pStyle w:val="9"/>
        <w:keepNext w:val="0"/>
        <w:keepLines w:val="0"/>
        <w:widowControl/>
        <w:suppressLineNumbers w:val="0"/>
        <w:spacing w:before="157" w:beforeAutospacing="0" w:after="157" w:afterAutospacing="0"/>
        <w:ind w:left="0" w:right="0"/>
      </w:pPr>
      <w:r>
        <w:rPr>
          <w:rFonts w:hint="eastAsia" w:ascii="方正仿宋_GBK" w:hAnsi="方正仿宋_GBK" w:eastAsia="方正仿宋_GBK" w:cs="方正仿宋_GBK"/>
          <w:i w:val="0"/>
          <w:caps w:val="0"/>
          <w:color w:val="000000"/>
          <w:spacing w:val="0"/>
          <w:sz w:val="24"/>
          <w:szCs w:val="24"/>
        </w:rPr>
        <w:t>（二）农林生物资源</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主要研究方向：</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1.</w:t>
      </w:r>
      <w:r>
        <w:rPr>
          <w:rFonts w:hint="eastAsia" w:ascii="方正黑体_GBK" w:hAnsi="方正黑体_GBK" w:eastAsia="方正黑体_GBK" w:cs="方正黑体_GBK"/>
          <w:i w:val="0"/>
          <w:caps w:val="0"/>
          <w:color w:val="000000"/>
          <w:spacing w:val="0"/>
          <w:sz w:val="24"/>
          <w:szCs w:val="24"/>
        </w:rPr>
        <w:t>云南特色农林作物重要性状的分子机理与关键育种技术研究（申请代码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C13</w:t>
      </w:r>
      <w:r>
        <w:rPr>
          <w:rFonts w:hint="eastAsia" w:ascii="方正黑体_GBK" w:hAnsi="方正黑体_GBK" w:eastAsia="方正黑体_GBK" w:cs="方正黑体_GBK"/>
          <w:i w:val="0"/>
          <w:caps w:val="0"/>
          <w:color w:val="000000"/>
          <w:spacing w:val="0"/>
          <w:sz w:val="24"/>
          <w:szCs w:val="24"/>
        </w:rPr>
        <w:t>的下属代码）</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以云南特色水稻、玉米、花卉等农林作物为对象，开展重要农艺性状的基因挖掘、功能解析及分子调控机制研究。开展特色农林作物的分子育种技术与方法研究，为培育优良特色农林作物提供理论依据和技术支撑。</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云南特色畜禽、土著鱼类重要性状形成的分子基础与关键育种技术研究（申请代码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C17</w:t>
      </w:r>
      <w:r>
        <w:rPr>
          <w:rFonts w:hint="eastAsia" w:ascii="方正黑体_GBK" w:hAnsi="方正黑体_GBK" w:eastAsia="方正黑体_GBK" w:cs="方正黑体_GBK"/>
          <w:i w:val="0"/>
          <w:caps w:val="0"/>
          <w:color w:val="000000"/>
          <w:spacing w:val="0"/>
          <w:sz w:val="24"/>
          <w:szCs w:val="24"/>
        </w:rPr>
        <w:t>、</w:t>
      </w:r>
      <w:r>
        <w:rPr>
          <w:rFonts w:hint="default" w:ascii="Times New Roman" w:hAnsi="Times New Roman" w:cs="Times New Roman"/>
          <w:i w:val="0"/>
          <w:caps w:val="0"/>
          <w:color w:val="000000"/>
          <w:spacing w:val="0"/>
          <w:sz w:val="24"/>
          <w:szCs w:val="24"/>
        </w:rPr>
        <w:t>C19</w:t>
      </w:r>
      <w:r>
        <w:rPr>
          <w:rFonts w:hint="eastAsia" w:ascii="方正黑体_GBK" w:hAnsi="方正黑体_GBK" w:eastAsia="方正黑体_GBK" w:cs="方正黑体_GBK"/>
          <w:i w:val="0"/>
          <w:caps w:val="0"/>
          <w:color w:val="000000"/>
          <w:spacing w:val="0"/>
          <w:sz w:val="24"/>
          <w:szCs w:val="24"/>
        </w:rPr>
        <w:t>的下属代码）</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以云南特色地方畜禽和土著鱼类为研究对象，开展重要经济性状相关基因的挖掘，解析其功能与作用机制。研制云南特色畜禽和土著鱼类种质改良的关键技术，为创制优良新种质与育种提供技术支撑。</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3.</w:t>
      </w:r>
      <w:r>
        <w:rPr>
          <w:rFonts w:hint="eastAsia" w:ascii="方正黑体_GBK" w:hAnsi="方正黑体_GBK" w:eastAsia="方正黑体_GBK" w:cs="方正黑体_GBK"/>
          <w:i w:val="0"/>
          <w:caps w:val="0"/>
          <w:color w:val="000000"/>
          <w:spacing w:val="0"/>
          <w:sz w:val="24"/>
          <w:szCs w:val="24"/>
        </w:rPr>
        <w:t>云南农林重要有害生物成灾机理及绿色防控关键技术研究（申请代码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C14</w:t>
      </w:r>
      <w:r>
        <w:rPr>
          <w:rFonts w:hint="eastAsia" w:ascii="方正黑体_GBK" w:hAnsi="方正黑体_GBK" w:eastAsia="方正黑体_GBK" w:cs="方正黑体_GBK"/>
          <w:i w:val="0"/>
          <w:caps w:val="0"/>
          <w:color w:val="000000"/>
          <w:spacing w:val="0"/>
          <w:sz w:val="24"/>
          <w:szCs w:val="24"/>
        </w:rPr>
        <w:t>、</w:t>
      </w:r>
      <w:r>
        <w:rPr>
          <w:rFonts w:hint="default" w:ascii="Times New Roman" w:hAnsi="Times New Roman" w:cs="Times New Roman"/>
          <w:i w:val="0"/>
          <w:caps w:val="0"/>
          <w:color w:val="000000"/>
          <w:spacing w:val="0"/>
          <w:sz w:val="24"/>
          <w:szCs w:val="24"/>
        </w:rPr>
        <w:t>C18</w:t>
      </w:r>
      <w:r>
        <w:rPr>
          <w:rFonts w:hint="eastAsia" w:ascii="方正黑体_GBK" w:hAnsi="方正黑体_GBK" w:eastAsia="方正黑体_GBK" w:cs="方正黑体_GBK"/>
          <w:i w:val="0"/>
          <w:caps w:val="0"/>
          <w:color w:val="000000"/>
          <w:spacing w:val="0"/>
          <w:sz w:val="24"/>
          <w:szCs w:val="24"/>
        </w:rPr>
        <w:t>的下属代码）</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以云南农林主要有害生物为对象，研究其致害机理、成灾机制及绿色防控关键技术；以严重危害畜禽健康的病原微生物为对象，研究其传播流行途径、发病规律和致病机制。</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4.</w:t>
      </w:r>
      <w:r>
        <w:rPr>
          <w:rFonts w:hint="eastAsia" w:ascii="方正黑体_GBK" w:hAnsi="方正黑体_GBK" w:eastAsia="方正黑体_GBK" w:cs="方正黑体_GBK"/>
          <w:i w:val="0"/>
          <w:caps w:val="0"/>
          <w:color w:val="000000"/>
          <w:spacing w:val="0"/>
          <w:sz w:val="24"/>
          <w:szCs w:val="24"/>
        </w:rPr>
        <w:t>云南野生菌食用安全控制基础与营养组分调控机制（申请代码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w:t>
      </w:r>
      <w:r>
        <w:rPr>
          <w:rFonts w:hint="default" w:ascii="Times New Roman" w:hAnsi="Times New Roman" w:cs="Times New Roman"/>
          <w:i w:val="0"/>
          <w:caps w:val="0"/>
          <w:color w:val="000000"/>
          <w:spacing w:val="0"/>
          <w:sz w:val="24"/>
          <w:szCs w:val="24"/>
        </w:rPr>
        <w:t>C20</w:t>
      </w:r>
      <w:r>
        <w:rPr>
          <w:rFonts w:hint="eastAsia" w:ascii="方正黑体_GBK" w:hAnsi="方正黑体_GBK" w:eastAsia="方正黑体_GBK" w:cs="方正黑体_GBK"/>
          <w:i w:val="0"/>
          <w:caps w:val="0"/>
          <w:color w:val="000000"/>
          <w:spacing w:val="0"/>
          <w:sz w:val="24"/>
          <w:szCs w:val="24"/>
        </w:rPr>
        <w:t>的下属代码</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以云南常见野生毒蘑菇为对象，研究所含毒素、致毒机理及解毒方法，为毒蘑菇中毒预防和解毒提供理论依据。以云南特有或重要的野生食用菌资源（如鸡枞、牛肝菌等）为对象，研究其营养功能，发掘新的活性物质，解析其功能的分子机制，为云南野生食用菌资源的高效挖掘利用提供理论依据。</w:t>
      </w:r>
    </w:p>
    <w:p>
      <w:pPr>
        <w:pStyle w:val="9"/>
        <w:keepNext w:val="0"/>
        <w:keepLines w:val="0"/>
        <w:widowControl/>
        <w:suppressLineNumbers w:val="0"/>
        <w:spacing w:before="157" w:beforeAutospacing="0" w:after="157" w:afterAutospacing="0"/>
        <w:ind w:left="0" w:right="0" w:firstLine="480"/>
      </w:pPr>
      <w:r>
        <w:rPr>
          <w:rFonts w:hint="eastAsia" w:ascii="方正黑体_GBK" w:hAnsi="方正黑体_GBK" w:eastAsia="方正黑体_GBK" w:cs="方正黑体_GBK"/>
          <w:i w:val="0"/>
          <w:caps w:val="0"/>
          <w:color w:val="000000"/>
          <w:spacing w:val="0"/>
          <w:sz w:val="24"/>
          <w:szCs w:val="24"/>
        </w:rPr>
        <w:t>二、人口与健康领域（申请代码</w:t>
      </w:r>
      <w:r>
        <w:rPr>
          <w:rFonts w:hint="default" w:ascii="Times New Roman" w:hAnsi="Times New Roman" w:cs="Times New Roman"/>
          <w:i w:val="0"/>
          <w:caps w:val="0"/>
          <w:color w:val="000000"/>
          <w:spacing w:val="0"/>
          <w:sz w:val="24"/>
          <w:szCs w:val="24"/>
        </w:rPr>
        <w:t>1</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L02)</w:t>
      </w:r>
    </w:p>
    <w:p>
      <w:pPr>
        <w:pStyle w:val="9"/>
        <w:keepNext w:val="0"/>
        <w:keepLines w:val="0"/>
        <w:widowControl/>
        <w:suppressLineNumbers w:val="0"/>
        <w:spacing w:before="157" w:beforeAutospacing="0" w:after="157" w:afterAutospacing="0"/>
        <w:ind w:left="0" w:right="0"/>
      </w:pPr>
      <w:r>
        <w:rPr>
          <w:rFonts w:hint="eastAsia" w:ascii="方正仿宋_GBK" w:hAnsi="方正仿宋_GBK" w:eastAsia="方正仿宋_GBK" w:cs="方正仿宋_GBK"/>
          <w:i w:val="0"/>
          <w:caps w:val="0"/>
          <w:color w:val="000000"/>
          <w:spacing w:val="0"/>
          <w:sz w:val="24"/>
          <w:szCs w:val="24"/>
        </w:rPr>
        <w:t>（一）云南地区高发、遗传及传染性重大疾病的发病机制及防治研究</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主要研究方向：</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1.</w:t>
      </w:r>
      <w:r>
        <w:rPr>
          <w:rFonts w:hint="eastAsia" w:ascii="方正黑体_GBK" w:hAnsi="方正黑体_GBK" w:eastAsia="方正黑体_GBK" w:cs="方正黑体_GBK"/>
          <w:i w:val="0"/>
          <w:caps w:val="0"/>
          <w:color w:val="000000"/>
          <w:spacing w:val="0"/>
          <w:sz w:val="24"/>
          <w:szCs w:val="24"/>
        </w:rPr>
        <w:t>云南地区高发病、地方病、遗传病、毒品成瘾机制与防治研究</w:t>
      </w:r>
      <w:r>
        <w:rPr>
          <w:rFonts w:hint="default" w:ascii="Times New Roman" w:hAnsi="Times New Roman" w:cs="Times New Roman"/>
          <w:i w:val="0"/>
          <w:caps w:val="0"/>
          <w:color w:val="000000"/>
          <w:spacing w:val="0"/>
          <w:sz w:val="24"/>
          <w:szCs w:val="24"/>
        </w:rPr>
        <w:t>(</w:t>
      </w:r>
      <w:r>
        <w:rPr>
          <w:rFonts w:hint="eastAsia" w:ascii="方正黑体_GBK" w:hAnsi="方正黑体_GBK" w:eastAsia="方正黑体_GBK" w:cs="方正黑体_GBK"/>
          <w:i w:val="0"/>
          <w:caps w:val="0"/>
          <w:color w:val="000000"/>
          <w:spacing w:val="0"/>
          <w:sz w:val="24"/>
          <w:szCs w:val="24"/>
        </w:rPr>
        <w:t>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H</w:t>
      </w:r>
      <w:r>
        <w:rPr>
          <w:rFonts w:hint="eastAsia" w:ascii="方正黑体_GBK" w:hAnsi="方正黑体_GBK" w:eastAsia="方正黑体_GBK" w:cs="方正黑体_GBK"/>
          <w:i w:val="0"/>
          <w:caps w:val="0"/>
          <w:color w:val="000000"/>
          <w:spacing w:val="0"/>
          <w:sz w:val="24"/>
          <w:szCs w:val="24"/>
        </w:rPr>
        <w:t>的下属二级代码）</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针对云南地区高发病、地方病、遗传病，开展流行病学、遗传学与表观遗传学研究，阐明疾病发生发展的机制，发现诊断和预后新标志物，确定治疗靶点并进行干预研究。针对毒品成瘾、戒断、复吸，开展机制及干预研究。</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云南及跨境地区重大传染病的传播规律、发病机理与防治研究（申请代码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H21</w:t>
      </w:r>
      <w:r>
        <w:rPr>
          <w:rFonts w:hint="eastAsia" w:ascii="方正黑体_GBK" w:hAnsi="方正黑体_GBK" w:eastAsia="方正黑体_GBK" w:cs="方正黑体_GBK"/>
          <w:i w:val="0"/>
          <w:caps w:val="0"/>
          <w:color w:val="000000"/>
          <w:spacing w:val="0"/>
          <w:sz w:val="24"/>
          <w:szCs w:val="24"/>
        </w:rPr>
        <w:t>、</w:t>
      </w:r>
      <w:r>
        <w:rPr>
          <w:rFonts w:hint="default" w:ascii="Times New Roman" w:hAnsi="Times New Roman" w:cs="Times New Roman"/>
          <w:i w:val="0"/>
          <w:caps w:val="0"/>
          <w:color w:val="000000"/>
          <w:spacing w:val="0"/>
          <w:sz w:val="24"/>
          <w:szCs w:val="24"/>
        </w:rPr>
        <w:t>H22</w:t>
      </w:r>
      <w:r>
        <w:rPr>
          <w:rFonts w:hint="eastAsia" w:ascii="方正黑体_GBK" w:hAnsi="方正黑体_GBK" w:eastAsia="方正黑体_GBK" w:cs="方正黑体_GBK"/>
          <w:i w:val="0"/>
          <w:caps w:val="0"/>
          <w:color w:val="000000"/>
          <w:spacing w:val="0"/>
          <w:sz w:val="24"/>
          <w:szCs w:val="24"/>
        </w:rPr>
        <w:t>或</w:t>
      </w:r>
      <w:r>
        <w:rPr>
          <w:rFonts w:hint="default" w:ascii="Times New Roman" w:hAnsi="Times New Roman" w:cs="Times New Roman"/>
          <w:i w:val="0"/>
          <w:caps w:val="0"/>
          <w:color w:val="000000"/>
          <w:spacing w:val="0"/>
          <w:sz w:val="24"/>
          <w:szCs w:val="24"/>
        </w:rPr>
        <w:t>H30</w:t>
      </w:r>
      <w:r>
        <w:rPr>
          <w:rFonts w:hint="eastAsia" w:ascii="方正黑体_GBK" w:hAnsi="方正黑体_GBK" w:eastAsia="方正黑体_GBK" w:cs="方正黑体_GBK"/>
          <w:i w:val="0"/>
          <w:caps w:val="0"/>
          <w:color w:val="000000"/>
          <w:spacing w:val="0"/>
          <w:sz w:val="24"/>
          <w:szCs w:val="24"/>
        </w:rPr>
        <w:t>的下属代码</w:t>
      </w:r>
      <w:r>
        <w:rPr>
          <w:rFonts w:hint="default" w:ascii="Times New Roman" w:hAnsi="Times New Roman" w:cs="Times New Roman"/>
          <w:i w:val="0"/>
          <w:caps w:val="0"/>
          <w:color w:val="000000"/>
          <w:spacing w:val="0"/>
          <w:sz w:val="24"/>
          <w:szCs w:val="24"/>
        </w:rPr>
        <w:t>)</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针对严重危害云南省及周边国家的重大传染病，尤其是地域性新发突发传染病，开展流行病学特征、跨境传播规律及病原微生物溯源调查研究，及病原跨种传播机制、发病机理、综合防治等基础研究。</w:t>
      </w:r>
    </w:p>
    <w:p>
      <w:pPr>
        <w:pStyle w:val="9"/>
        <w:keepNext w:val="0"/>
        <w:keepLines w:val="0"/>
        <w:widowControl/>
        <w:suppressLineNumbers w:val="0"/>
        <w:spacing w:before="157" w:beforeAutospacing="0" w:after="157" w:afterAutospacing="0"/>
        <w:ind w:left="0" w:right="0"/>
      </w:pPr>
      <w:r>
        <w:rPr>
          <w:rFonts w:hint="eastAsia" w:ascii="方正仿宋_GBK" w:hAnsi="方正仿宋_GBK" w:eastAsia="方正仿宋_GBK" w:cs="方正仿宋_GBK"/>
          <w:i w:val="0"/>
          <w:caps w:val="0"/>
          <w:color w:val="000000"/>
          <w:spacing w:val="0"/>
          <w:sz w:val="24"/>
          <w:szCs w:val="24"/>
        </w:rPr>
        <w:t>（二）利用云南特色生物资源，针对人类重大疾病防治的活性物质发现、发病机制研究</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主要研究方向：</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1.</w:t>
      </w:r>
      <w:r>
        <w:rPr>
          <w:rFonts w:hint="eastAsia" w:ascii="方正黑体_GBK" w:hAnsi="方正黑体_GBK" w:eastAsia="方正黑体_GBK" w:cs="方正黑体_GBK"/>
          <w:i w:val="0"/>
          <w:caps w:val="0"/>
          <w:color w:val="000000"/>
          <w:spacing w:val="0"/>
          <w:sz w:val="24"/>
          <w:szCs w:val="24"/>
        </w:rPr>
        <w:t>云南特色生物资源及中药</w:t>
      </w:r>
      <w:r>
        <w:rPr>
          <w:rFonts w:hint="default" w:ascii="Times New Roman" w:hAnsi="Times New Roman" w:cs="Times New Roman"/>
          <w:i w:val="0"/>
          <w:caps w:val="0"/>
          <w:color w:val="000000"/>
          <w:spacing w:val="0"/>
          <w:sz w:val="24"/>
          <w:szCs w:val="24"/>
        </w:rPr>
        <w:t>(</w:t>
      </w:r>
      <w:r>
        <w:rPr>
          <w:rFonts w:hint="eastAsia" w:ascii="方正黑体_GBK" w:hAnsi="方正黑体_GBK" w:eastAsia="方正黑体_GBK" w:cs="方正黑体_GBK"/>
          <w:i w:val="0"/>
          <w:caps w:val="0"/>
          <w:color w:val="000000"/>
          <w:spacing w:val="0"/>
          <w:sz w:val="24"/>
          <w:szCs w:val="24"/>
        </w:rPr>
        <w:t>含民族药</w:t>
      </w:r>
      <w:r>
        <w:rPr>
          <w:rFonts w:hint="default" w:ascii="Times New Roman" w:hAnsi="Times New Roman" w:cs="Times New Roman"/>
          <w:i w:val="0"/>
          <w:caps w:val="0"/>
          <w:color w:val="000000"/>
          <w:spacing w:val="0"/>
          <w:sz w:val="24"/>
          <w:szCs w:val="24"/>
        </w:rPr>
        <w:t>)</w:t>
      </w:r>
      <w:r>
        <w:rPr>
          <w:rFonts w:hint="eastAsia" w:ascii="方正黑体_GBK" w:hAnsi="方正黑体_GBK" w:eastAsia="方正黑体_GBK" w:cs="方正黑体_GBK"/>
          <w:i w:val="0"/>
          <w:caps w:val="0"/>
          <w:color w:val="000000"/>
          <w:spacing w:val="0"/>
          <w:sz w:val="24"/>
          <w:szCs w:val="24"/>
        </w:rPr>
        <w:t>中活性物质发现、结构优化、功能及作用机制研究</w:t>
      </w:r>
      <w:r>
        <w:rPr>
          <w:rFonts w:hint="default" w:ascii="Times New Roman" w:hAnsi="Times New Roman" w:cs="Times New Roman"/>
          <w:i w:val="0"/>
          <w:caps w:val="0"/>
          <w:color w:val="000000"/>
          <w:spacing w:val="0"/>
          <w:sz w:val="24"/>
          <w:szCs w:val="24"/>
        </w:rPr>
        <w:t>(</w:t>
      </w:r>
      <w:r>
        <w:rPr>
          <w:rFonts w:hint="eastAsia" w:ascii="方正黑体_GBK" w:hAnsi="方正黑体_GBK" w:eastAsia="方正黑体_GBK" w:cs="方正黑体_GBK"/>
          <w:i w:val="0"/>
          <w:caps w:val="0"/>
          <w:color w:val="000000"/>
          <w:spacing w:val="0"/>
          <w:sz w:val="24"/>
          <w:szCs w:val="24"/>
        </w:rPr>
        <w:t>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H32</w:t>
      </w:r>
      <w:r>
        <w:rPr>
          <w:rFonts w:hint="eastAsia" w:ascii="方正黑体_GBK" w:hAnsi="方正黑体_GBK" w:eastAsia="方正黑体_GBK" w:cs="方正黑体_GBK"/>
          <w:i w:val="0"/>
          <w:caps w:val="0"/>
          <w:color w:val="000000"/>
          <w:spacing w:val="0"/>
          <w:sz w:val="24"/>
          <w:szCs w:val="24"/>
        </w:rPr>
        <w:t>、</w:t>
      </w:r>
      <w:r>
        <w:rPr>
          <w:rFonts w:hint="default" w:ascii="Times New Roman" w:hAnsi="Times New Roman" w:cs="Times New Roman"/>
          <w:i w:val="0"/>
          <w:caps w:val="0"/>
          <w:color w:val="000000"/>
          <w:spacing w:val="0"/>
          <w:sz w:val="24"/>
          <w:szCs w:val="24"/>
        </w:rPr>
        <w:t>H34</w:t>
      </w:r>
      <w:r>
        <w:rPr>
          <w:rFonts w:hint="eastAsia" w:ascii="方正黑体_GBK" w:hAnsi="方正黑体_GBK" w:eastAsia="方正黑体_GBK" w:cs="方正黑体_GBK"/>
          <w:i w:val="0"/>
          <w:caps w:val="0"/>
          <w:color w:val="000000"/>
          <w:spacing w:val="0"/>
          <w:sz w:val="24"/>
          <w:szCs w:val="24"/>
        </w:rPr>
        <w:t>或</w:t>
      </w:r>
      <w:r>
        <w:rPr>
          <w:rFonts w:hint="default" w:ascii="Times New Roman" w:hAnsi="Times New Roman" w:cs="Times New Roman"/>
          <w:i w:val="0"/>
          <w:caps w:val="0"/>
          <w:color w:val="000000"/>
          <w:spacing w:val="0"/>
          <w:sz w:val="24"/>
          <w:szCs w:val="24"/>
        </w:rPr>
        <w:t>H35</w:t>
      </w:r>
      <w:r>
        <w:rPr>
          <w:rFonts w:hint="eastAsia" w:ascii="方正黑体_GBK" w:hAnsi="方正黑体_GBK" w:eastAsia="方正黑体_GBK" w:cs="方正黑体_GBK"/>
          <w:i w:val="0"/>
          <w:caps w:val="0"/>
          <w:color w:val="000000"/>
          <w:spacing w:val="0"/>
          <w:sz w:val="24"/>
          <w:szCs w:val="24"/>
        </w:rPr>
        <w:t>的下属代码</w:t>
      </w:r>
      <w:r>
        <w:rPr>
          <w:rFonts w:hint="default" w:ascii="Times New Roman" w:hAnsi="Times New Roman" w:cs="Times New Roman"/>
          <w:i w:val="0"/>
          <w:caps w:val="0"/>
          <w:color w:val="000000"/>
          <w:spacing w:val="0"/>
          <w:sz w:val="24"/>
          <w:szCs w:val="24"/>
        </w:rPr>
        <w:t>)</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从云南特色生物资源中发现天然活性成分，开展合成（含半合成、生物合成）、构效优化、功效及作用机制研究。采用现代多学科方法，围绕云南特色中药与民族药，系统开展组方及配伍、药效物质基础和作用机制研究。开展云南特色药食同源生物资源（如草果、砂仁、天麻等）、特色芳香疗法的功效物质和作用机制研究。药物的临床申报研究不属于资助范围。</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特色实验动物疾病模型构建及发病机制研究</w:t>
      </w:r>
      <w:r>
        <w:rPr>
          <w:rFonts w:hint="default" w:ascii="Times New Roman" w:hAnsi="Times New Roman" w:cs="Times New Roman"/>
          <w:i w:val="0"/>
          <w:caps w:val="0"/>
          <w:color w:val="000000"/>
          <w:spacing w:val="0"/>
          <w:sz w:val="24"/>
          <w:szCs w:val="24"/>
        </w:rPr>
        <w:t>(</w:t>
      </w:r>
      <w:r>
        <w:rPr>
          <w:rFonts w:hint="eastAsia" w:ascii="方正黑体_GBK" w:hAnsi="方正黑体_GBK" w:eastAsia="方正黑体_GBK" w:cs="方正黑体_GBK"/>
          <w:i w:val="0"/>
          <w:caps w:val="0"/>
          <w:color w:val="000000"/>
          <w:spacing w:val="0"/>
          <w:sz w:val="24"/>
          <w:szCs w:val="24"/>
        </w:rPr>
        <w:t>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H</w:t>
      </w:r>
      <w:r>
        <w:rPr>
          <w:rFonts w:hint="eastAsia" w:ascii="方正黑体_GBK" w:hAnsi="方正黑体_GBK" w:eastAsia="方正黑体_GBK" w:cs="方正黑体_GBK"/>
          <w:i w:val="0"/>
          <w:caps w:val="0"/>
          <w:color w:val="000000"/>
          <w:spacing w:val="0"/>
          <w:sz w:val="24"/>
          <w:szCs w:val="24"/>
        </w:rPr>
        <w:t>的下属二级代码）</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针对神经系统疾病、心脑血管疾病、发育代谢性疾病和重大传染病等，利用非人灵长类、树鼩、犬、小型猪实验动物资源，采用遗传修饰技术，构建疾病动物模型，开展疾病机理与干预研究。</w:t>
      </w:r>
    </w:p>
    <w:p>
      <w:pPr>
        <w:pStyle w:val="9"/>
        <w:keepNext w:val="0"/>
        <w:keepLines w:val="0"/>
        <w:widowControl/>
        <w:suppressLineNumbers w:val="0"/>
        <w:spacing w:before="157" w:beforeAutospacing="0" w:after="157" w:afterAutospacing="0"/>
        <w:ind w:left="0" w:right="0" w:firstLine="480"/>
      </w:pPr>
      <w:r>
        <w:rPr>
          <w:rFonts w:hint="eastAsia" w:ascii="方正黑体_GBK" w:hAnsi="方正黑体_GBK" w:eastAsia="方正黑体_GBK" w:cs="方正黑体_GBK"/>
          <w:i w:val="0"/>
          <w:caps w:val="0"/>
          <w:color w:val="000000"/>
          <w:spacing w:val="0"/>
          <w:sz w:val="24"/>
          <w:szCs w:val="24"/>
        </w:rPr>
        <w:t>三、资源与环境领域（申请代码</w:t>
      </w:r>
      <w:r>
        <w:rPr>
          <w:rFonts w:hint="default" w:ascii="Times New Roman" w:hAnsi="Times New Roman" w:cs="Times New Roman"/>
          <w:i w:val="0"/>
          <w:caps w:val="0"/>
          <w:color w:val="000000"/>
          <w:spacing w:val="0"/>
          <w:sz w:val="24"/>
          <w:szCs w:val="24"/>
        </w:rPr>
        <w:t>1</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L03)</w:t>
      </w:r>
    </w:p>
    <w:p>
      <w:pPr>
        <w:pStyle w:val="9"/>
        <w:keepNext w:val="0"/>
        <w:keepLines w:val="0"/>
        <w:widowControl/>
        <w:suppressLineNumbers w:val="0"/>
        <w:spacing w:before="157" w:beforeAutospacing="0" w:after="157" w:afterAutospacing="0"/>
        <w:ind w:left="0" w:right="0"/>
      </w:pPr>
      <w:r>
        <w:rPr>
          <w:rFonts w:hint="eastAsia" w:ascii="方正仿宋_GBK" w:hAnsi="方正仿宋_GBK" w:eastAsia="方正仿宋_GBK" w:cs="方正仿宋_GBK"/>
          <w:i w:val="0"/>
          <w:caps w:val="0"/>
          <w:color w:val="000000"/>
          <w:spacing w:val="0"/>
          <w:sz w:val="24"/>
          <w:szCs w:val="24"/>
        </w:rPr>
        <w:t>（一）高原山地环境对全球气候变化的响应</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主要研究方向：</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1.</w:t>
      </w:r>
      <w:r>
        <w:rPr>
          <w:rFonts w:hint="eastAsia" w:ascii="方正黑体_GBK" w:hAnsi="方正黑体_GBK" w:eastAsia="方正黑体_GBK" w:cs="方正黑体_GBK"/>
          <w:i w:val="0"/>
          <w:caps w:val="0"/>
          <w:color w:val="000000"/>
          <w:spacing w:val="0"/>
          <w:sz w:val="24"/>
          <w:szCs w:val="24"/>
        </w:rPr>
        <w:t>高原山地灾害发生机理、监测预警及防治</w:t>
      </w:r>
      <w:r>
        <w:rPr>
          <w:rFonts w:hint="default" w:ascii="Times New Roman" w:hAnsi="Times New Roman" w:cs="Times New Roman"/>
          <w:i w:val="0"/>
          <w:caps w:val="0"/>
          <w:color w:val="000000"/>
          <w:spacing w:val="0"/>
          <w:sz w:val="24"/>
          <w:szCs w:val="24"/>
        </w:rPr>
        <w:t>(</w:t>
      </w:r>
      <w:r>
        <w:rPr>
          <w:rFonts w:hint="eastAsia" w:ascii="方正黑体_GBK" w:hAnsi="方正黑体_GBK" w:eastAsia="方正黑体_GBK" w:cs="方正黑体_GBK"/>
          <w:i w:val="0"/>
          <w:caps w:val="0"/>
          <w:color w:val="000000"/>
          <w:spacing w:val="0"/>
          <w:sz w:val="24"/>
          <w:szCs w:val="24"/>
        </w:rPr>
        <w:t>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D01</w:t>
      </w:r>
      <w:r>
        <w:rPr>
          <w:rFonts w:hint="eastAsia" w:ascii="方正黑体_GBK" w:hAnsi="方正黑体_GBK" w:eastAsia="方正黑体_GBK" w:cs="方正黑体_GBK"/>
          <w:i w:val="0"/>
          <w:caps w:val="0"/>
          <w:color w:val="000000"/>
          <w:spacing w:val="0"/>
          <w:sz w:val="24"/>
          <w:szCs w:val="24"/>
        </w:rPr>
        <w:t>、</w:t>
      </w:r>
      <w:r>
        <w:rPr>
          <w:rFonts w:hint="default" w:ascii="Times New Roman" w:hAnsi="Times New Roman" w:cs="Times New Roman"/>
          <w:i w:val="0"/>
          <w:caps w:val="0"/>
          <w:color w:val="000000"/>
          <w:spacing w:val="0"/>
          <w:sz w:val="24"/>
          <w:szCs w:val="24"/>
        </w:rPr>
        <w:t>D02</w:t>
      </w:r>
      <w:r>
        <w:rPr>
          <w:rFonts w:hint="eastAsia" w:ascii="方正黑体_GBK" w:hAnsi="方正黑体_GBK" w:eastAsia="方正黑体_GBK" w:cs="方正黑体_GBK"/>
          <w:i w:val="0"/>
          <w:caps w:val="0"/>
          <w:color w:val="000000"/>
          <w:spacing w:val="0"/>
          <w:sz w:val="24"/>
          <w:szCs w:val="24"/>
        </w:rPr>
        <w:t>、</w:t>
      </w:r>
      <w:r>
        <w:rPr>
          <w:rFonts w:hint="default" w:ascii="Times New Roman" w:hAnsi="Times New Roman" w:cs="Times New Roman"/>
          <w:i w:val="0"/>
          <w:caps w:val="0"/>
          <w:color w:val="000000"/>
          <w:spacing w:val="0"/>
          <w:sz w:val="24"/>
          <w:szCs w:val="24"/>
        </w:rPr>
        <w:t>D04</w:t>
      </w:r>
      <w:r>
        <w:rPr>
          <w:rFonts w:hint="eastAsia" w:ascii="方正黑体_GBK" w:hAnsi="方正黑体_GBK" w:eastAsia="方正黑体_GBK" w:cs="方正黑体_GBK"/>
          <w:i w:val="0"/>
          <w:caps w:val="0"/>
          <w:color w:val="000000"/>
          <w:spacing w:val="0"/>
          <w:sz w:val="24"/>
          <w:szCs w:val="24"/>
        </w:rPr>
        <w:t>、</w:t>
      </w:r>
      <w:r>
        <w:rPr>
          <w:rFonts w:hint="default" w:ascii="Times New Roman" w:hAnsi="Times New Roman" w:cs="Times New Roman"/>
          <w:i w:val="0"/>
          <w:caps w:val="0"/>
          <w:color w:val="000000"/>
          <w:spacing w:val="0"/>
          <w:sz w:val="24"/>
          <w:szCs w:val="24"/>
        </w:rPr>
        <w:t>D05</w:t>
      </w:r>
      <w:r>
        <w:rPr>
          <w:rFonts w:hint="eastAsia" w:ascii="方正黑体_GBK" w:hAnsi="方正黑体_GBK" w:eastAsia="方正黑体_GBK" w:cs="方正黑体_GBK"/>
          <w:i w:val="0"/>
          <w:caps w:val="0"/>
          <w:color w:val="000000"/>
          <w:spacing w:val="0"/>
          <w:sz w:val="24"/>
          <w:szCs w:val="24"/>
        </w:rPr>
        <w:t>或</w:t>
      </w:r>
      <w:r>
        <w:rPr>
          <w:rFonts w:hint="default" w:ascii="Times New Roman" w:hAnsi="Times New Roman" w:cs="Times New Roman"/>
          <w:i w:val="0"/>
          <w:caps w:val="0"/>
          <w:color w:val="000000"/>
          <w:spacing w:val="0"/>
          <w:sz w:val="24"/>
          <w:szCs w:val="24"/>
        </w:rPr>
        <w:t>D07</w:t>
      </w:r>
      <w:r>
        <w:rPr>
          <w:rFonts w:hint="eastAsia" w:ascii="方正黑体_GBK" w:hAnsi="方正黑体_GBK" w:eastAsia="方正黑体_GBK" w:cs="方正黑体_GBK"/>
          <w:i w:val="0"/>
          <w:caps w:val="0"/>
          <w:color w:val="000000"/>
          <w:spacing w:val="0"/>
          <w:sz w:val="24"/>
          <w:szCs w:val="24"/>
        </w:rPr>
        <w:t>的下属代码</w:t>
      </w:r>
      <w:r>
        <w:rPr>
          <w:rFonts w:hint="default" w:ascii="Times New Roman" w:hAnsi="Times New Roman" w:cs="Times New Roman"/>
          <w:i w:val="0"/>
          <w:caps w:val="0"/>
          <w:color w:val="000000"/>
          <w:spacing w:val="0"/>
          <w:sz w:val="24"/>
          <w:szCs w:val="24"/>
        </w:rPr>
        <w:t>)</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研究诱发云南典型高原山地气象、地震、滑坡、泥石流及森林火灾等灾害的自然和人为因素，揭示成灾机理，研发预警方法和防治对策。</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云南典型生态系统对气候变化的响应机制（申请代码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D01</w:t>
      </w:r>
      <w:r>
        <w:rPr>
          <w:rFonts w:hint="eastAsia" w:ascii="方正黑体_GBK" w:hAnsi="方正黑体_GBK" w:eastAsia="方正黑体_GBK" w:cs="方正黑体_GBK"/>
          <w:i w:val="0"/>
          <w:caps w:val="0"/>
          <w:color w:val="000000"/>
          <w:spacing w:val="0"/>
          <w:sz w:val="24"/>
          <w:szCs w:val="24"/>
        </w:rPr>
        <w:t>或</w:t>
      </w:r>
      <w:r>
        <w:rPr>
          <w:rFonts w:hint="default" w:ascii="Times New Roman" w:hAnsi="Times New Roman" w:cs="Times New Roman"/>
          <w:i w:val="0"/>
          <w:caps w:val="0"/>
          <w:color w:val="000000"/>
          <w:spacing w:val="0"/>
          <w:sz w:val="24"/>
          <w:szCs w:val="24"/>
        </w:rPr>
        <w:t>D07</w:t>
      </w:r>
      <w:r>
        <w:rPr>
          <w:rFonts w:hint="eastAsia" w:ascii="方正黑体_GBK" w:hAnsi="方正黑体_GBK" w:eastAsia="方正黑体_GBK" w:cs="方正黑体_GBK"/>
          <w:i w:val="0"/>
          <w:caps w:val="0"/>
          <w:color w:val="000000"/>
          <w:spacing w:val="0"/>
          <w:sz w:val="24"/>
          <w:szCs w:val="24"/>
        </w:rPr>
        <w:t>的下属代码</w:t>
      </w:r>
      <w:r>
        <w:rPr>
          <w:rFonts w:hint="default" w:ascii="Times New Roman" w:hAnsi="Times New Roman" w:cs="Times New Roman"/>
          <w:i w:val="0"/>
          <w:caps w:val="0"/>
          <w:color w:val="000000"/>
          <w:spacing w:val="0"/>
          <w:sz w:val="24"/>
          <w:szCs w:val="24"/>
        </w:rPr>
        <w:t>)</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探究云南森林与重要湿地等典型生态系统的时空演变规律及功能维持机制，揭示森林与湿地生态系统的功能性变化及其对水循环、碳汇与气候变化的响应，揭示自然资源开发利用的环境效应和生态响应机制。</w:t>
      </w:r>
    </w:p>
    <w:p>
      <w:pPr>
        <w:pStyle w:val="9"/>
        <w:keepNext w:val="0"/>
        <w:keepLines w:val="0"/>
        <w:widowControl/>
        <w:suppressLineNumbers w:val="0"/>
        <w:spacing w:before="157" w:beforeAutospacing="0" w:after="157" w:afterAutospacing="0"/>
        <w:ind w:left="0" w:right="0"/>
      </w:pPr>
      <w:r>
        <w:rPr>
          <w:rFonts w:hint="eastAsia" w:ascii="方正仿宋_GBK" w:hAnsi="方正仿宋_GBK" w:eastAsia="方正仿宋_GBK" w:cs="方正仿宋_GBK"/>
          <w:i w:val="0"/>
          <w:caps w:val="0"/>
          <w:color w:val="000000"/>
          <w:spacing w:val="0"/>
          <w:sz w:val="24"/>
          <w:szCs w:val="24"/>
        </w:rPr>
        <w:t>（二）污染防治与生态恢复</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主要研究方向：</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1.</w:t>
      </w:r>
      <w:r>
        <w:rPr>
          <w:rFonts w:hint="eastAsia" w:ascii="方正黑体_GBK" w:hAnsi="方正黑体_GBK" w:eastAsia="方正黑体_GBK" w:cs="方正黑体_GBK"/>
          <w:i w:val="0"/>
          <w:caps w:val="0"/>
          <w:color w:val="000000"/>
          <w:spacing w:val="0"/>
          <w:sz w:val="24"/>
          <w:szCs w:val="24"/>
        </w:rPr>
        <w:t>云南高原湖泊环境治理与流域生态修复（申请代码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D01</w:t>
      </w:r>
      <w:r>
        <w:rPr>
          <w:rFonts w:hint="eastAsia" w:ascii="方正黑体_GBK" w:hAnsi="方正黑体_GBK" w:eastAsia="方正黑体_GBK" w:cs="方正黑体_GBK"/>
          <w:i w:val="0"/>
          <w:caps w:val="0"/>
          <w:color w:val="000000"/>
          <w:spacing w:val="0"/>
          <w:sz w:val="24"/>
          <w:szCs w:val="24"/>
        </w:rPr>
        <w:t>或</w:t>
      </w:r>
      <w:r>
        <w:rPr>
          <w:rFonts w:hint="default" w:ascii="Times New Roman" w:hAnsi="Times New Roman" w:cs="Times New Roman"/>
          <w:i w:val="0"/>
          <w:caps w:val="0"/>
          <w:color w:val="000000"/>
          <w:spacing w:val="0"/>
          <w:sz w:val="24"/>
          <w:szCs w:val="24"/>
        </w:rPr>
        <w:t>D07</w:t>
      </w:r>
      <w:r>
        <w:rPr>
          <w:rFonts w:hint="eastAsia" w:ascii="方正黑体_GBK" w:hAnsi="方正黑体_GBK" w:eastAsia="方正黑体_GBK" w:cs="方正黑体_GBK"/>
          <w:i w:val="0"/>
          <w:caps w:val="0"/>
          <w:color w:val="000000"/>
          <w:spacing w:val="0"/>
          <w:sz w:val="24"/>
          <w:szCs w:val="24"/>
        </w:rPr>
        <w:t>的下属代码）</w:t>
      </w:r>
    </w:p>
    <w:p>
      <w:pPr>
        <w:pStyle w:val="9"/>
        <w:keepNext w:val="0"/>
        <w:keepLines w:val="0"/>
        <w:widowControl/>
        <w:suppressLineNumbers w:val="0"/>
        <w:spacing w:before="0" w:beforeAutospacing="0" w:after="0" w:afterAutospacing="0" w:line="312" w:lineRule="atLeast"/>
        <w:ind w:left="0" w:right="0" w:firstLine="42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sz w:val="21"/>
          <w:szCs w:val="21"/>
        </w:rPr>
        <w:t>研究云南高原湖泊流域特征及其与水环境系统相互作用过程及变化机理，探讨并升华流域山水林田湖草一体化保护和修复理论，揭示湖泊水质与水生态变化的内在规律，构建湖泊内外源污染防控与生态修复机制。</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云南地表水资源与水环境保护（申请代码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D01</w:t>
      </w:r>
      <w:r>
        <w:rPr>
          <w:rFonts w:hint="eastAsia" w:ascii="方正黑体_GBK" w:hAnsi="方正黑体_GBK" w:eastAsia="方正黑体_GBK" w:cs="方正黑体_GBK"/>
          <w:i w:val="0"/>
          <w:caps w:val="0"/>
          <w:color w:val="000000"/>
          <w:spacing w:val="0"/>
          <w:sz w:val="24"/>
          <w:szCs w:val="24"/>
        </w:rPr>
        <w:t>或</w:t>
      </w:r>
      <w:r>
        <w:rPr>
          <w:rFonts w:hint="default" w:ascii="Times New Roman" w:hAnsi="Times New Roman" w:cs="Times New Roman"/>
          <w:i w:val="0"/>
          <w:caps w:val="0"/>
          <w:color w:val="000000"/>
          <w:spacing w:val="0"/>
          <w:sz w:val="24"/>
          <w:szCs w:val="24"/>
        </w:rPr>
        <w:t>D07</w:t>
      </w:r>
      <w:r>
        <w:rPr>
          <w:rFonts w:hint="eastAsia" w:ascii="方正黑体_GBK" w:hAnsi="方正黑体_GBK" w:eastAsia="方正黑体_GBK" w:cs="方正黑体_GBK"/>
          <w:i w:val="0"/>
          <w:caps w:val="0"/>
          <w:color w:val="000000"/>
          <w:spacing w:val="0"/>
          <w:sz w:val="24"/>
          <w:szCs w:val="24"/>
        </w:rPr>
        <w:t>的下属代码</w:t>
      </w:r>
      <w:r>
        <w:rPr>
          <w:rFonts w:hint="default" w:ascii="Times New Roman" w:hAnsi="Times New Roman" w:cs="Times New Roman"/>
          <w:i w:val="0"/>
          <w:caps w:val="0"/>
          <w:color w:val="000000"/>
          <w:spacing w:val="0"/>
          <w:sz w:val="24"/>
          <w:szCs w:val="24"/>
        </w:rPr>
        <w:t>)</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研究人类活动与气候变化对地表水资源时空分布的影响规律，揭示人类活动与气候变化对云南地表水资源、水生态、水环境的影响机理；研究水体富营养化发生机理，研发防控技术。</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3.</w:t>
      </w:r>
      <w:r>
        <w:rPr>
          <w:rFonts w:hint="eastAsia" w:ascii="方正黑体_GBK" w:hAnsi="方正黑体_GBK" w:eastAsia="方正黑体_GBK" w:cs="方正黑体_GBK"/>
          <w:i w:val="0"/>
          <w:caps w:val="0"/>
          <w:color w:val="000000"/>
          <w:spacing w:val="0"/>
          <w:sz w:val="24"/>
          <w:szCs w:val="24"/>
        </w:rPr>
        <w:t>云南脆弱生态系统恢复机制（申请代码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D01</w:t>
      </w:r>
      <w:r>
        <w:rPr>
          <w:rFonts w:hint="eastAsia" w:ascii="方正黑体_GBK" w:hAnsi="方正黑体_GBK" w:eastAsia="方正黑体_GBK" w:cs="方正黑体_GBK"/>
          <w:i w:val="0"/>
          <w:caps w:val="0"/>
          <w:color w:val="000000"/>
          <w:spacing w:val="0"/>
          <w:sz w:val="24"/>
          <w:szCs w:val="24"/>
        </w:rPr>
        <w:t>或</w:t>
      </w:r>
      <w:r>
        <w:rPr>
          <w:rFonts w:hint="default" w:ascii="Times New Roman" w:hAnsi="Times New Roman" w:cs="Times New Roman"/>
          <w:i w:val="0"/>
          <w:caps w:val="0"/>
          <w:color w:val="000000"/>
          <w:spacing w:val="0"/>
          <w:sz w:val="24"/>
          <w:szCs w:val="24"/>
        </w:rPr>
        <w:t>D07</w:t>
      </w:r>
      <w:r>
        <w:rPr>
          <w:rFonts w:hint="eastAsia" w:ascii="方正黑体_GBK" w:hAnsi="方正黑体_GBK" w:eastAsia="方正黑体_GBK" w:cs="方正黑体_GBK"/>
          <w:i w:val="0"/>
          <w:caps w:val="0"/>
          <w:color w:val="000000"/>
          <w:spacing w:val="0"/>
          <w:sz w:val="24"/>
          <w:szCs w:val="24"/>
        </w:rPr>
        <w:t>的下属代码</w:t>
      </w:r>
      <w:r>
        <w:rPr>
          <w:rFonts w:hint="default" w:ascii="Times New Roman" w:hAnsi="Times New Roman" w:cs="Times New Roman"/>
          <w:i w:val="0"/>
          <w:caps w:val="0"/>
          <w:color w:val="000000"/>
          <w:spacing w:val="0"/>
          <w:sz w:val="24"/>
          <w:szCs w:val="24"/>
        </w:rPr>
        <w:t>)</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以石漠化、干热河谷及高黎贡山等脆弱生态系统为对象，研究关键生态要素的变化规律，揭示云南脆弱生态区域保护和恢复的关键因子，构建最佳的保护和恢复模式。</w:t>
      </w:r>
    </w:p>
    <w:p>
      <w:pPr>
        <w:pStyle w:val="9"/>
        <w:keepNext w:val="0"/>
        <w:keepLines w:val="0"/>
        <w:widowControl/>
        <w:suppressLineNumbers w:val="0"/>
        <w:spacing w:before="157" w:beforeAutospacing="0" w:after="157" w:afterAutospacing="0"/>
        <w:ind w:left="0" w:right="0"/>
      </w:pPr>
      <w:r>
        <w:rPr>
          <w:rFonts w:hint="eastAsia" w:ascii="方正仿宋_GBK" w:hAnsi="方正仿宋_GBK" w:eastAsia="方正仿宋_GBK" w:cs="方正仿宋_GBK"/>
          <w:i w:val="0"/>
          <w:caps w:val="0"/>
          <w:color w:val="000000"/>
          <w:spacing w:val="0"/>
          <w:sz w:val="24"/>
          <w:szCs w:val="24"/>
        </w:rPr>
        <w:t>（三）成矿机制与找矿方法</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主要研究方向：</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1.</w:t>
      </w:r>
      <w:r>
        <w:rPr>
          <w:rFonts w:hint="eastAsia" w:ascii="方正黑体_GBK" w:hAnsi="方正黑体_GBK" w:eastAsia="方正黑体_GBK" w:cs="方正黑体_GBK"/>
          <w:i w:val="0"/>
          <w:caps w:val="0"/>
          <w:color w:val="000000"/>
          <w:spacing w:val="0"/>
          <w:sz w:val="24"/>
          <w:szCs w:val="24"/>
        </w:rPr>
        <w:t>云南特色成矿系统成矿机制与勘查新方法（申请代码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D02</w:t>
      </w:r>
      <w:r>
        <w:rPr>
          <w:rFonts w:hint="eastAsia" w:ascii="方正黑体_GBK" w:hAnsi="方正黑体_GBK" w:eastAsia="方正黑体_GBK" w:cs="方正黑体_GBK"/>
          <w:i w:val="0"/>
          <w:caps w:val="0"/>
          <w:color w:val="000000"/>
          <w:spacing w:val="0"/>
          <w:sz w:val="24"/>
          <w:szCs w:val="24"/>
        </w:rPr>
        <w:t>、</w:t>
      </w:r>
      <w:r>
        <w:rPr>
          <w:rFonts w:hint="default" w:ascii="Times New Roman" w:hAnsi="Times New Roman" w:cs="Times New Roman"/>
          <w:i w:val="0"/>
          <w:caps w:val="0"/>
          <w:color w:val="000000"/>
          <w:spacing w:val="0"/>
          <w:sz w:val="24"/>
          <w:szCs w:val="24"/>
        </w:rPr>
        <w:t>D03</w:t>
      </w:r>
      <w:r>
        <w:rPr>
          <w:rFonts w:hint="eastAsia" w:ascii="方正黑体_GBK" w:hAnsi="方正黑体_GBK" w:eastAsia="方正黑体_GBK" w:cs="方正黑体_GBK"/>
          <w:i w:val="0"/>
          <w:caps w:val="0"/>
          <w:color w:val="000000"/>
          <w:spacing w:val="0"/>
          <w:sz w:val="24"/>
          <w:szCs w:val="24"/>
        </w:rPr>
        <w:t>、或</w:t>
      </w:r>
      <w:r>
        <w:rPr>
          <w:rFonts w:hint="default" w:ascii="Times New Roman" w:hAnsi="Times New Roman" w:cs="Times New Roman"/>
          <w:i w:val="0"/>
          <w:caps w:val="0"/>
          <w:color w:val="000000"/>
          <w:spacing w:val="0"/>
          <w:sz w:val="24"/>
          <w:szCs w:val="24"/>
        </w:rPr>
        <w:t>D04</w:t>
      </w:r>
      <w:r>
        <w:rPr>
          <w:rFonts w:hint="eastAsia" w:ascii="方正黑体_GBK" w:hAnsi="方正黑体_GBK" w:eastAsia="方正黑体_GBK" w:cs="方正黑体_GBK"/>
          <w:i w:val="0"/>
          <w:caps w:val="0"/>
          <w:color w:val="000000"/>
          <w:spacing w:val="0"/>
          <w:sz w:val="24"/>
          <w:szCs w:val="24"/>
        </w:rPr>
        <w:t>的下属代码</w:t>
      </w:r>
      <w:r>
        <w:rPr>
          <w:rFonts w:hint="default" w:ascii="Times New Roman" w:hAnsi="Times New Roman" w:cs="Times New Roman"/>
          <w:i w:val="0"/>
          <w:caps w:val="0"/>
          <w:color w:val="000000"/>
          <w:spacing w:val="0"/>
          <w:sz w:val="24"/>
          <w:szCs w:val="24"/>
        </w:rPr>
        <w:t>)</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研究云南省不同地质构造背景下特色成矿系统的普适性和独有性，揭示特色成矿系统的成矿作用、成矿机制，刻画其内部结构及成矿过程，建立成矿模式、找矿预测模型及勘查新方法。</w:t>
      </w:r>
    </w:p>
    <w:p>
      <w:pPr>
        <w:pStyle w:val="9"/>
        <w:keepNext w:val="0"/>
        <w:keepLines w:val="0"/>
        <w:widowControl/>
        <w:suppressLineNumbers w:val="0"/>
        <w:spacing w:before="157" w:beforeAutospacing="0" w:after="157" w:afterAutospacing="0"/>
        <w:ind w:left="0" w:right="0" w:firstLine="480"/>
      </w:pPr>
      <w:r>
        <w:rPr>
          <w:rFonts w:hint="eastAsia" w:ascii="方正黑体_GBK" w:hAnsi="方正黑体_GBK" w:eastAsia="方正黑体_GBK" w:cs="方正黑体_GBK"/>
          <w:i w:val="0"/>
          <w:caps w:val="0"/>
          <w:color w:val="000000"/>
          <w:spacing w:val="0"/>
          <w:sz w:val="24"/>
          <w:szCs w:val="24"/>
        </w:rPr>
        <w:t>四、矿产资源综合利用与新材料领域（申请代码</w:t>
      </w:r>
      <w:r>
        <w:rPr>
          <w:rFonts w:hint="default" w:ascii="Times New Roman" w:hAnsi="Times New Roman" w:cs="Times New Roman"/>
          <w:i w:val="0"/>
          <w:caps w:val="0"/>
          <w:color w:val="000000"/>
          <w:spacing w:val="0"/>
          <w:sz w:val="24"/>
          <w:szCs w:val="24"/>
        </w:rPr>
        <w:t>1</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L07)</w:t>
      </w:r>
    </w:p>
    <w:p>
      <w:pPr>
        <w:pStyle w:val="9"/>
        <w:keepNext w:val="0"/>
        <w:keepLines w:val="0"/>
        <w:widowControl/>
        <w:suppressLineNumbers w:val="0"/>
        <w:spacing w:before="157" w:beforeAutospacing="0" w:after="157" w:afterAutospacing="0"/>
        <w:ind w:left="0" w:right="0"/>
      </w:pPr>
      <w:r>
        <w:rPr>
          <w:rFonts w:hint="eastAsia" w:ascii="方正仿宋_GBK" w:hAnsi="方正仿宋_GBK" w:eastAsia="方正仿宋_GBK" w:cs="方正仿宋_GBK"/>
          <w:i w:val="0"/>
          <w:caps w:val="0"/>
          <w:color w:val="000000"/>
          <w:spacing w:val="0"/>
          <w:sz w:val="24"/>
          <w:szCs w:val="24"/>
        </w:rPr>
        <w:t>（一）复杂矿产资源及二次资源开发利用</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主要研究方向：</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1.</w:t>
      </w:r>
      <w:r>
        <w:rPr>
          <w:rFonts w:hint="eastAsia" w:ascii="方正黑体_GBK" w:hAnsi="方正黑体_GBK" w:eastAsia="方正黑体_GBK" w:cs="方正黑体_GBK"/>
          <w:i w:val="0"/>
          <w:caps w:val="0"/>
          <w:color w:val="000000"/>
          <w:spacing w:val="0"/>
          <w:sz w:val="24"/>
          <w:szCs w:val="24"/>
        </w:rPr>
        <w:t>矿产资源选冶、二次资源高效利用（申请代码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E04</w:t>
      </w:r>
      <w:r>
        <w:rPr>
          <w:rFonts w:hint="eastAsia" w:ascii="方正黑体_GBK" w:hAnsi="方正黑体_GBK" w:eastAsia="方正黑体_GBK" w:cs="方正黑体_GBK"/>
          <w:i w:val="0"/>
          <w:caps w:val="0"/>
          <w:color w:val="000000"/>
          <w:spacing w:val="0"/>
          <w:sz w:val="24"/>
          <w:szCs w:val="24"/>
        </w:rPr>
        <w:t>的下属代码）</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针对云南省特色硅、铝、钛、铜、铅锌及铂族金属，研究其矿产资源绿色选冶新技术、二次资源高效利用新方法、冶金过程节能减排新原理及碳-氢</w:t>
      </w:r>
      <w:r>
        <w:rPr>
          <w:rFonts w:hint="default" w:ascii="Times New Roman" w:hAnsi="Times New Roman" w:eastAsia="方正书宋_GBK" w:cs="Times New Roman"/>
          <w:i w:val="0"/>
          <w:caps w:val="0"/>
          <w:color w:val="000000"/>
          <w:spacing w:val="0"/>
          <w:kern w:val="0"/>
          <w:sz w:val="24"/>
          <w:szCs w:val="24"/>
          <w:lang w:val="en-US" w:eastAsia="zh-CN" w:bidi="ar"/>
        </w:rPr>
        <w:t>-</w:t>
      </w:r>
      <w:r>
        <w:rPr>
          <w:rFonts w:hint="default" w:ascii="方正书宋_GBK" w:hAnsi="方正书宋_GBK" w:eastAsia="方正书宋_GBK" w:cs="方正书宋_GBK"/>
          <w:i w:val="0"/>
          <w:caps w:val="0"/>
          <w:color w:val="000000"/>
          <w:spacing w:val="0"/>
          <w:kern w:val="0"/>
          <w:sz w:val="24"/>
          <w:szCs w:val="24"/>
          <w:lang w:val="en-US" w:eastAsia="zh-CN" w:bidi="ar"/>
        </w:rPr>
        <w:t>热综合利用新机制，丰富矿产资源绿色开发利用理论。</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铝、锡冶炼全流程生产建模与智能控制理论（申请代码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E04</w:t>
      </w:r>
      <w:r>
        <w:rPr>
          <w:rFonts w:hint="eastAsia" w:ascii="方正黑体_GBK" w:hAnsi="方正黑体_GBK" w:eastAsia="方正黑体_GBK" w:cs="方正黑体_GBK"/>
          <w:i w:val="0"/>
          <w:caps w:val="0"/>
          <w:color w:val="000000"/>
          <w:spacing w:val="0"/>
          <w:sz w:val="24"/>
          <w:szCs w:val="24"/>
        </w:rPr>
        <w:t>或</w:t>
      </w:r>
      <w:r>
        <w:rPr>
          <w:rFonts w:hint="default" w:ascii="Times New Roman" w:hAnsi="Times New Roman" w:cs="Times New Roman"/>
          <w:i w:val="0"/>
          <w:caps w:val="0"/>
          <w:color w:val="000000"/>
          <w:spacing w:val="0"/>
          <w:sz w:val="24"/>
          <w:szCs w:val="24"/>
        </w:rPr>
        <w:t>E05</w:t>
      </w:r>
      <w:r>
        <w:rPr>
          <w:rFonts w:hint="eastAsia" w:ascii="方正黑体_GBK" w:hAnsi="方正黑体_GBK" w:eastAsia="方正黑体_GBK" w:cs="方正黑体_GBK"/>
          <w:i w:val="0"/>
          <w:caps w:val="0"/>
          <w:color w:val="000000"/>
          <w:spacing w:val="0"/>
          <w:sz w:val="24"/>
          <w:szCs w:val="24"/>
        </w:rPr>
        <w:t>的下属代码）</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研究基于数字孪生的铝、锡冶炼全流程质量在线监控、诊断与优化方法，构建面向多模型集成与多约束的智能优化方法，突破铝、锡冶炼过程优化、高效节能控制的关键技术与理论。</w:t>
      </w:r>
    </w:p>
    <w:p>
      <w:pPr>
        <w:pStyle w:val="9"/>
        <w:keepNext w:val="0"/>
        <w:keepLines w:val="0"/>
        <w:widowControl/>
        <w:suppressLineNumbers w:val="0"/>
        <w:spacing w:before="157" w:beforeAutospacing="0" w:after="157" w:afterAutospacing="0"/>
        <w:ind w:left="0" w:right="0"/>
      </w:pPr>
      <w:r>
        <w:rPr>
          <w:rFonts w:hint="eastAsia" w:ascii="方正仿宋_GBK" w:hAnsi="方正仿宋_GBK" w:eastAsia="方正仿宋_GBK" w:cs="方正仿宋_GBK"/>
          <w:i w:val="0"/>
          <w:caps w:val="0"/>
          <w:color w:val="000000"/>
          <w:spacing w:val="0"/>
          <w:sz w:val="24"/>
          <w:szCs w:val="24"/>
        </w:rPr>
        <w:t>（二）新材料与器件</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主要研究方向</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1.</w:t>
      </w:r>
      <w:r>
        <w:rPr>
          <w:rFonts w:hint="eastAsia" w:ascii="方正黑体_GBK" w:hAnsi="方正黑体_GBK" w:eastAsia="方正黑体_GBK" w:cs="方正黑体_GBK"/>
          <w:i w:val="0"/>
          <w:caps w:val="0"/>
          <w:color w:val="000000"/>
          <w:spacing w:val="0"/>
          <w:sz w:val="24"/>
          <w:szCs w:val="24"/>
        </w:rPr>
        <w:t>稀贵金属材料的设计及制备研究（申请代码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E01</w:t>
      </w:r>
      <w:r>
        <w:rPr>
          <w:rFonts w:hint="eastAsia" w:ascii="方正黑体_GBK" w:hAnsi="方正黑体_GBK" w:eastAsia="方正黑体_GBK" w:cs="方正黑体_GBK"/>
          <w:i w:val="0"/>
          <w:caps w:val="0"/>
          <w:color w:val="000000"/>
          <w:spacing w:val="0"/>
          <w:sz w:val="24"/>
          <w:szCs w:val="24"/>
        </w:rPr>
        <w:t>、</w:t>
      </w:r>
      <w:r>
        <w:rPr>
          <w:rFonts w:hint="default" w:ascii="Times New Roman" w:hAnsi="Times New Roman" w:cs="Times New Roman"/>
          <w:i w:val="0"/>
          <w:caps w:val="0"/>
          <w:color w:val="000000"/>
          <w:spacing w:val="0"/>
          <w:sz w:val="24"/>
          <w:szCs w:val="24"/>
        </w:rPr>
        <w:t>E04</w:t>
      </w:r>
      <w:r>
        <w:rPr>
          <w:rFonts w:hint="eastAsia" w:ascii="方正黑体_GBK" w:hAnsi="方正黑体_GBK" w:eastAsia="方正黑体_GBK" w:cs="方正黑体_GBK"/>
          <w:i w:val="0"/>
          <w:caps w:val="0"/>
          <w:color w:val="000000"/>
          <w:spacing w:val="0"/>
          <w:sz w:val="24"/>
          <w:szCs w:val="24"/>
        </w:rPr>
        <w:t>或</w:t>
      </w:r>
      <w:r>
        <w:rPr>
          <w:rFonts w:hint="default" w:ascii="Times New Roman" w:hAnsi="Times New Roman" w:cs="Times New Roman"/>
          <w:i w:val="0"/>
          <w:caps w:val="0"/>
          <w:color w:val="000000"/>
          <w:spacing w:val="0"/>
          <w:sz w:val="24"/>
          <w:szCs w:val="24"/>
        </w:rPr>
        <w:t>E13</w:t>
      </w:r>
      <w:r>
        <w:rPr>
          <w:rFonts w:hint="eastAsia" w:ascii="方正黑体_GBK" w:hAnsi="方正黑体_GBK" w:eastAsia="方正黑体_GBK" w:cs="方正黑体_GBK"/>
          <w:i w:val="0"/>
          <w:caps w:val="0"/>
          <w:color w:val="000000"/>
          <w:spacing w:val="0"/>
          <w:sz w:val="24"/>
          <w:szCs w:val="24"/>
        </w:rPr>
        <w:t>的下属代码）</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基于稀贵金属材料基因工程数据库，开展超高温贵金属合金和铂族金属磁记录材料等的设计、相图模拟计算、结构控制及性能研究，揭示合金元素对合金的相结构、相稳定性及其性能的影响机理。</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云南特色有色金属复合材料的设计及制备研究（申请代码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w:t>
      </w:r>
      <w:r>
        <w:rPr>
          <w:rFonts w:hint="default" w:ascii="Times New Roman" w:hAnsi="Times New Roman" w:cs="Times New Roman"/>
          <w:i w:val="0"/>
          <w:caps w:val="0"/>
          <w:color w:val="000000"/>
          <w:spacing w:val="0"/>
          <w:sz w:val="24"/>
          <w:szCs w:val="24"/>
        </w:rPr>
        <w:t>E01</w:t>
      </w:r>
      <w:r>
        <w:rPr>
          <w:rFonts w:hint="eastAsia" w:ascii="方正黑体_GBK" w:hAnsi="方正黑体_GBK" w:eastAsia="方正黑体_GBK" w:cs="方正黑体_GBK"/>
          <w:i w:val="0"/>
          <w:caps w:val="0"/>
          <w:color w:val="000000"/>
          <w:spacing w:val="0"/>
          <w:sz w:val="24"/>
          <w:szCs w:val="24"/>
        </w:rPr>
        <w:t>、</w:t>
      </w:r>
      <w:r>
        <w:rPr>
          <w:rFonts w:hint="default" w:ascii="Times New Roman" w:hAnsi="Times New Roman" w:cs="Times New Roman"/>
          <w:i w:val="0"/>
          <w:caps w:val="0"/>
          <w:color w:val="000000"/>
          <w:spacing w:val="0"/>
          <w:sz w:val="24"/>
          <w:szCs w:val="24"/>
        </w:rPr>
        <w:t>E04</w:t>
      </w:r>
      <w:r>
        <w:rPr>
          <w:rFonts w:hint="eastAsia" w:ascii="方正黑体_GBK" w:hAnsi="方正黑体_GBK" w:eastAsia="方正黑体_GBK" w:cs="方正黑体_GBK"/>
          <w:i w:val="0"/>
          <w:caps w:val="0"/>
          <w:color w:val="000000"/>
          <w:spacing w:val="0"/>
          <w:sz w:val="24"/>
          <w:szCs w:val="24"/>
        </w:rPr>
        <w:t>或</w:t>
      </w:r>
      <w:r>
        <w:rPr>
          <w:rFonts w:hint="default" w:ascii="Times New Roman" w:hAnsi="Times New Roman" w:cs="Times New Roman"/>
          <w:i w:val="0"/>
          <w:caps w:val="0"/>
          <w:color w:val="000000"/>
          <w:spacing w:val="0"/>
          <w:sz w:val="24"/>
          <w:szCs w:val="24"/>
        </w:rPr>
        <w:t>E13</w:t>
      </w:r>
      <w:r>
        <w:rPr>
          <w:rFonts w:hint="eastAsia" w:ascii="方正黑体_GBK" w:hAnsi="方正黑体_GBK" w:eastAsia="方正黑体_GBK" w:cs="方正黑体_GBK"/>
          <w:i w:val="0"/>
          <w:caps w:val="0"/>
          <w:color w:val="000000"/>
          <w:spacing w:val="0"/>
          <w:sz w:val="24"/>
          <w:szCs w:val="24"/>
        </w:rPr>
        <w:t>的下属代码）</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针对云南省特色有色金属，开展气体辅助连续铸挤与合金设计研究，发展高性能耐热铝合金、高强高导铜合金材料制备新方法，揭示原位合成、脉冲电流辅助等技术对材料组织与性能的影响机制。</w:t>
      </w:r>
    </w:p>
    <w:p>
      <w:pPr>
        <w:pStyle w:val="9"/>
        <w:keepNext w:val="0"/>
        <w:keepLines w:val="0"/>
        <w:widowControl/>
        <w:suppressLineNumbers w:val="0"/>
        <w:spacing w:before="0" w:beforeAutospacing="1" w:after="0" w:afterAutospacing="1" w:line="312" w:lineRule="atLeast"/>
        <w:ind w:left="0" w:right="0" w:firstLine="420"/>
      </w:pPr>
      <w:r>
        <w:rPr>
          <w:rFonts w:hint="default" w:ascii="Times New Roman" w:hAnsi="Times New Roman" w:cs="Times New Roman"/>
          <w:i w:val="0"/>
          <w:caps w:val="0"/>
          <w:color w:val="000000"/>
          <w:spacing w:val="0"/>
          <w:sz w:val="24"/>
          <w:szCs w:val="24"/>
        </w:rPr>
        <w:t>3.</w:t>
      </w:r>
      <w:r>
        <w:rPr>
          <w:rFonts w:hint="eastAsia" w:ascii="方正黑体_GBK" w:hAnsi="方正黑体_GBK" w:eastAsia="方正黑体_GBK" w:cs="方正黑体_GBK"/>
          <w:i w:val="0"/>
          <w:caps w:val="0"/>
          <w:color w:val="000000"/>
          <w:spacing w:val="0"/>
          <w:sz w:val="24"/>
          <w:szCs w:val="24"/>
        </w:rPr>
        <w:t>高效能量储存与转换材料的设计及基础研究（申请代码</w:t>
      </w:r>
      <w:r>
        <w:rPr>
          <w:rFonts w:hint="default" w:ascii="Times New Roman" w:hAnsi="Times New Roman" w:cs="Times New Roman"/>
          <w:i w:val="0"/>
          <w:caps w:val="0"/>
          <w:color w:val="000000"/>
          <w:spacing w:val="0"/>
          <w:sz w:val="24"/>
          <w:szCs w:val="24"/>
        </w:rPr>
        <w:t>2</w:t>
      </w:r>
      <w:r>
        <w:rPr>
          <w:rFonts w:hint="eastAsia" w:ascii="方正黑体_GBK" w:hAnsi="方正黑体_GBK" w:eastAsia="方正黑体_GBK" w:cs="方正黑体_GBK"/>
          <w:i w:val="0"/>
          <w:caps w:val="0"/>
          <w:color w:val="000000"/>
          <w:spacing w:val="0"/>
          <w:sz w:val="24"/>
          <w:szCs w:val="24"/>
        </w:rPr>
        <w:t>选择</w:t>
      </w:r>
      <w:r>
        <w:rPr>
          <w:rFonts w:hint="default" w:ascii="Times New Roman" w:hAnsi="Times New Roman" w:cs="Times New Roman"/>
          <w:i w:val="0"/>
          <w:caps w:val="0"/>
          <w:color w:val="000000"/>
          <w:spacing w:val="0"/>
          <w:sz w:val="24"/>
          <w:szCs w:val="24"/>
        </w:rPr>
        <w:t>E02</w:t>
      </w:r>
      <w:r>
        <w:rPr>
          <w:rFonts w:hint="eastAsia" w:ascii="方正黑体_GBK" w:hAnsi="方正黑体_GBK" w:eastAsia="方正黑体_GBK" w:cs="方正黑体_GBK"/>
          <w:i w:val="0"/>
          <w:caps w:val="0"/>
          <w:color w:val="000000"/>
          <w:spacing w:val="0"/>
          <w:sz w:val="24"/>
          <w:szCs w:val="24"/>
        </w:rPr>
        <w:t>、</w:t>
      </w:r>
      <w:r>
        <w:rPr>
          <w:rFonts w:hint="default" w:ascii="Times New Roman" w:hAnsi="Times New Roman" w:cs="Times New Roman"/>
          <w:i w:val="0"/>
          <w:caps w:val="0"/>
          <w:color w:val="000000"/>
          <w:spacing w:val="0"/>
          <w:sz w:val="24"/>
          <w:szCs w:val="24"/>
        </w:rPr>
        <w:t>E03</w:t>
      </w:r>
      <w:r>
        <w:rPr>
          <w:rFonts w:hint="eastAsia" w:ascii="方正黑体_GBK" w:hAnsi="方正黑体_GBK" w:eastAsia="方正黑体_GBK" w:cs="方正黑体_GBK"/>
          <w:i w:val="0"/>
          <w:caps w:val="0"/>
          <w:color w:val="000000"/>
          <w:spacing w:val="0"/>
          <w:sz w:val="24"/>
          <w:szCs w:val="24"/>
        </w:rPr>
        <w:t>或</w:t>
      </w:r>
      <w:r>
        <w:rPr>
          <w:rFonts w:hint="default" w:ascii="Times New Roman" w:hAnsi="Times New Roman" w:cs="Times New Roman"/>
          <w:i w:val="0"/>
          <w:caps w:val="0"/>
          <w:color w:val="000000"/>
          <w:spacing w:val="0"/>
          <w:sz w:val="24"/>
          <w:szCs w:val="24"/>
        </w:rPr>
        <w:t>E13</w:t>
      </w:r>
      <w:r>
        <w:rPr>
          <w:rFonts w:hint="eastAsia" w:ascii="方正黑体_GBK" w:hAnsi="方正黑体_GBK" w:eastAsia="方正黑体_GBK" w:cs="方正黑体_GBK"/>
          <w:i w:val="0"/>
          <w:caps w:val="0"/>
          <w:color w:val="000000"/>
          <w:spacing w:val="0"/>
          <w:sz w:val="24"/>
          <w:szCs w:val="24"/>
        </w:rPr>
        <w:t>的下属代码）</w:t>
      </w:r>
    </w:p>
    <w:p>
      <w:pPr>
        <w:keepNext w:val="0"/>
        <w:keepLines w:val="0"/>
        <w:widowControl/>
        <w:suppressLineNumbers w:val="0"/>
        <w:spacing w:before="0" w:beforeAutospacing="0" w:after="0" w:afterAutospacing="0" w:line="312"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发展热电材料设计、制备及性能优化的新方法，揭示性能增强的微观机理和物理机制。开展多结宽光谱太阳能电池材料设计制备和抗辐射评估研究。开发低成本、规模化黑磷制备新方法，揭示其储氢与储钠机理。研究半导体复合光催化剂与助催化剂的协同作用机制。开展燃料电池关键材料及器件集成研究。</w:t>
      </w:r>
    </w:p>
    <w:p>
      <w:pPr>
        <w:keepNext w:val="0"/>
        <w:keepLines w:val="0"/>
        <w:widowControl/>
        <w:suppressLineNumbers w:val="0"/>
        <w:spacing w:before="157" w:beforeAutospacing="0" w:after="157" w:afterAutospacing="0" w:line="312" w:lineRule="atLeast"/>
        <w:ind w:left="480" w:right="0"/>
        <w:jc w:val="both"/>
        <w:rPr>
          <w:rFonts w:hint="default" w:ascii="Calibri" w:hAnsi="Calibri" w:cs="Calibri"/>
          <w:sz w:val="24"/>
          <w:szCs w:val="24"/>
        </w:rPr>
      </w:pPr>
      <w:r>
        <w:rPr>
          <w:rFonts w:hint="eastAsia" w:ascii="方正黑体_GBK" w:hAnsi="方正黑体_GBK" w:eastAsia="方正黑体_GBK" w:cs="方正黑体_GBK"/>
          <w:i w:val="0"/>
          <w:caps w:val="0"/>
          <w:color w:val="000000"/>
          <w:spacing w:val="0"/>
          <w:kern w:val="0"/>
          <w:sz w:val="24"/>
          <w:szCs w:val="24"/>
          <w:lang w:val="en-US" w:eastAsia="zh-CN" w:bidi="ar"/>
        </w:rPr>
        <w:t>申请注意事项</w:t>
      </w:r>
    </w:p>
    <w:p>
      <w:pPr>
        <w:keepNext w:val="0"/>
        <w:keepLines w:val="0"/>
        <w:widowControl/>
        <w:suppressLineNumbers w:val="0"/>
        <w:spacing w:before="0" w:beforeAutospacing="0" w:after="0" w:afterAutospacing="0" w:line="316"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w:t>
      </w:r>
      <w:r>
        <w:rPr>
          <w:rFonts w:hint="default" w:ascii="Times New Roman" w:hAnsi="Times New Roman" w:eastAsia="宋体" w:cs="Times New Roman"/>
          <w:i w:val="0"/>
          <w:caps w:val="0"/>
          <w:color w:val="000000"/>
          <w:spacing w:val="0"/>
          <w:kern w:val="0"/>
          <w:sz w:val="24"/>
          <w:szCs w:val="24"/>
          <w:lang w:val="en-US" w:eastAsia="zh-CN" w:bidi="ar"/>
        </w:rPr>
        <w:t>1</w:t>
      </w:r>
      <w:r>
        <w:rPr>
          <w:rFonts w:hint="default" w:ascii="方正书宋_GBK" w:hAnsi="方正书宋_GBK" w:eastAsia="方正书宋_GBK" w:cs="方正书宋_GBK"/>
          <w:i w:val="0"/>
          <w:caps w:val="0"/>
          <w:color w:val="000000"/>
          <w:spacing w:val="0"/>
          <w:kern w:val="0"/>
          <w:sz w:val="24"/>
          <w:szCs w:val="24"/>
          <w:lang w:val="en-US" w:eastAsia="zh-CN" w:bidi="ar"/>
        </w:rPr>
        <w:t>）申请人应当具有高级专业技术职务（职称）。</w:t>
      </w:r>
    </w:p>
    <w:p>
      <w:pPr>
        <w:keepNext w:val="0"/>
        <w:keepLines w:val="0"/>
        <w:widowControl/>
        <w:suppressLineNumbers w:val="0"/>
        <w:spacing w:before="0" w:beforeAutospacing="0" w:after="0" w:afterAutospacing="0" w:line="316"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w:t>
      </w:r>
      <w:r>
        <w:rPr>
          <w:rFonts w:hint="default" w:ascii="Times New Roman" w:hAnsi="Times New Roman" w:eastAsia="宋体" w:cs="Times New Roman"/>
          <w:i w:val="0"/>
          <w:caps w:val="0"/>
          <w:color w:val="000000"/>
          <w:spacing w:val="0"/>
          <w:kern w:val="0"/>
          <w:sz w:val="24"/>
          <w:szCs w:val="24"/>
          <w:lang w:val="en-US" w:eastAsia="zh-CN" w:bidi="ar"/>
        </w:rPr>
        <w:t>2</w:t>
      </w:r>
      <w:r>
        <w:rPr>
          <w:rFonts w:hint="default" w:ascii="方正书宋_GBK" w:hAnsi="方正书宋_GBK" w:eastAsia="方正书宋_GBK" w:cs="方正书宋_GBK"/>
          <w:i w:val="0"/>
          <w:caps w:val="0"/>
          <w:color w:val="000000"/>
          <w:spacing w:val="0"/>
          <w:kern w:val="0"/>
          <w:sz w:val="24"/>
          <w:szCs w:val="24"/>
          <w:lang w:val="en-US" w:eastAsia="zh-CN" w:bidi="ar"/>
        </w:rPr>
        <w:t>）申请人同年只能申请</w:t>
      </w:r>
      <w:r>
        <w:rPr>
          <w:rFonts w:hint="default" w:ascii="Times New Roman" w:hAnsi="Times New Roman" w:eastAsia="宋体" w:cs="Times New Roman"/>
          <w:i w:val="0"/>
          <w:caps w:val="0"/>
          <w:color w:val="000000"/>
          <w:spacing w:val="0"/>
          <w:kern w:val="0"/>
          <w:sz w:val="24"/>
          <w:szCs w:val="24"/>
          <w:lang w:val="en-US" w:eastAsia="zh-CN" w:bidi="ar"/>
        </w:rPr>
        <w:t> 1 </w:t>
      </w:r>
      <w:r>
        <w:rPr>
          <w:rFonts w:hint="default" w:ascii="方正书宋_GBK" w:hAnsi="方正书宋_GBK" w:eastAsia="方正书宋_GBK" w:cs="方正书宋_GBK"/>
          <w:i w:val="0"/>
          <w:caps w:val="0"/>
          <w:color w:val="000000"/>
          <w:spacing w:val="0"/>
          <w:kern w:val="0"/>
          <w:sz w:val="24"/>
          <w:szCs w:val="24"/>
          <w:lang w:val="en-US" w:eastAsia="zh-CN" w:bidi="ar"/>
        </w:rPr>
        <w:t>项</w:t>
      </w:r>
      <w:r>
        <w:rPr>
          <w:rFonts w:hint="default" w:ascii="Times New Roman" w:hAnsi="Times New Roman" w:eastAsia="宋体" w:cs="Times New Roman"/>
          <w:i w:val="0"/>
          <w:caps w:val="0"/>
          <w:color w:val="000000"/>
          <w:spacing w:val="0"/>
          <w:kern w:val="0"/>
          <w:sz w:val="24"/>
          <w:szCs w:val="24"/>
          <w:lang w:val="en-US" w:eastAsia="zh-CN" w:bidi="ar"/>
        </w:rPr>
        <w:t> NSFC-</w:t>
      </w:r>
      <w:r>
        <w:rPr>
          <w:rFonts w:hint="default" w:ascii="方正书宋_GBK" w:hAnsi="方正书宋_GBK" w:eastAsia="方正书宋_GBK" w:cs="方正书宋_GBK"/>
          <w:i w:val="0"/>
          <w:caps w:val="0"/>
          <w:color w:val="000000"/>
          <w:spacing w:val="0"/>
          <w:kern w:val="0"/>
          <w:sz w:val="24"/>
          <w:szCs w:val="24"/>
          <w:lang w:val="en-US" w:eastAsia="zh-CN" w:bidi="ar"/>
        </w:rPr>
        <w:t>云南联合基金。</w:t>
      </w:r>
    </w:p>
    <w:p>
      <w:pPr>
        <w:keepNext w:val="0"/>
        <w:keepLines w:val="0"/>
        <w:widowControl/>
        <w:suppressLineNumbers w:val="0"/>
        <w:spacing w:before="0" w:beforeAutospacing="0" w:after="0" w:afterAutospacing="0" w:line="316"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3）本联合基金鼓励申请人与云南省境内具有一定研究实力和研究条件的高等院校或研究机构开展合作研究。对于合作研究项目，应当在申请书中明确合作各方的合作内容、主要分工等。重点支持项目合作研究单位的数量不得超过</w:t>
      </w:r>
      <w:r>
        <w:rPr>
          <w:rFonts w:hint="default" w:ascii="Times New Roman" w:hAnsi="Times New Roman" w:eastAsia="宋体" w:cs="Times New Roman"/>
          <w:i w:val="0"/>
          <w:caps w:val="0"/>
          <w:color w:val="000000"/>
          <w:spacing w:val="0"/>
          <w:kern w:val="0"/>
          <w:sz w:val="24"/>
          <w:szCs w:val="24"/>
          <w:lang w:val="en-US" w:eastAsia="zh-CN" w:bidi="ar"/>
        </w:rPr>
        <w:t> 2 </w:t>
      </w:r>
      <w:r>
        <w:rPr>
          <w:rFonts w:hint="default" w:ascii="方正书宋_GBK" w:hAnsi="方正书宋_GBK" w:eastAsia="方正书宋_GBK" w:cs="方正书宋_GBK"/>
          <w:i w:val="0"/>
          <w:caps w:val="0"/>
          <w:color w:val="000000"/>
          <w:spacing w:val="0"/>
          <w:kern w:val="0"/>
          <w:sz w:val="24"/>
          <w:szCs w:val="24"/>
          <w:lang w:val="en-US" w:eastAsia="zh-CN" w:bidi="ar"/>
        </w:rPr>
        <w:t>个。</w:t>
      </w:r>
    </w:p>
    <w:p>
      <w:pPr>
        <w:keepNext w:val="0"/>
        <w:keepLines w:val="0"/>
        <w:widowControl/>
        <w:suppressLineNumbers w:val="0"/>
        <w:spacing w:before="0" w:beforeAutospacing="0" w:after="0" w:afterAutospacing="0" w:line="316"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（4）申请书资助类别选择“联合基金项目”，亚类说明选择“重点支持项目”，附注说明选择“</w:t>
      </w:r>
      <w:r>
        <w:rPr>
          <w:rFonts w:hint="default" w:ascii="Times New Roman" w:hAnsi="Times New Roman" w:eastAsia="宋体" w:cs="Times New Roman"/>
          <w:i w:val="0"/>
          <w:caps w:val="0"/>
          <w:color w:val="000000"/>
          <w:spacing w:val="0"/>
          <w:kern w:val="0"/>
          <w:sz w:val="24"/>
          <w:szCs w:val="24"/>
          <w:lang w:val="en-US" w:eastAsia="zh-CN" w:bidi="ar"/>
        </w:rPr>
        <w:t>NSFC-</w:t>
      </w:r>
      <w:r>
        <w:rPr>
          <w:rFonts w:hint="default" w:ascii="方正书宋_GBK" w:hAnsi="方正书宋_GBK" w:eastAsia="方正书宋_GBK" w:cs="方正书宋_GBK"/>
          <w:i w:val="0"/>
          <w:caps w:val="0"/>
          <w:color w:val="000000"/>
          <w:spacing w:val="0"/>
          <w:kern w:val="0"/>
          <w:sz w:val="24"/>
          <w:szCs w:val="24"/>
          <w:lang w:val="en-US" w:eastAsia="zh-CN" w:bidi="ar"/>
        </w:rPr>
        <w:t>云南联合基金”。申请代码必须按本《指南》要求选择。</w:t>
      </w:r>
    </w:p>
    <w:p>
      <w:pPr>
        <w:keepNext w:val="0"/>
        <w:keepLines w:val="0"/>
        <w:widowControl/>
        <w:suppressLineNumbers w:val="0"/>
        <w:spacing w:before="0" w:beforeAutospacing="0" w:after="0" w:afterAutospacing="0" w:line="316"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（5）申</w:t>
      </w:r>
      <w:r>
        <w:rPr>
          <w:rFonts w:hint="default" w:ascii="方正书宋_GBK" w:hAnsi="方正书宋_GBK" w:eastAsia="方正书宋_GBK" w:cs="方正书宋_GBK"/>
          <w:i w:val="0"/>
          <w:caps w:val="0"/>
          <w:color w:val="000000"/>
          <w:spacing w:val="4"/>
          <w:kern w:val="0"/>
          <w:sz w:val="24"/>
          <w:szCs w:val="24"/>
          <w:lang w:val="en-US" w:eastAsia="zh-CN" w:bidi="ar"/>
        </w:rPr>
        <w:t>请书正文开头应首先说明申请本联合基金中的重点支持项目相应的研究方向名称，如：［本申请针对“重点支持项目”</w:t>
      </w:r>
      <w:r>
        <w:rPr>
          <w:rFonts w:hint="default" w:ascii="Times New Roman" w:hAnsi="Times New Roman" w:eastAsia="宋体" w:cs="Times New Roman"/>
          <w:i w:val="0"/>
          <w:caps w:val="0"/>
          <w:color w:val="000000"/>
          <w:spacing w:val="4"/>
          <w:kern w:val="0"/>
          <w:sz w:val="24"/>
          <w:szCs w:val="24"/>
          <w:lang w:val="en-US" w:eastAsia="zh-CN" w:bidi="ar"/>
        </w:rPr>
        <w:t>-</w:t>
      </w:r>
      <w:r>
        <w:rPr>
          <w:rFonts w:hint="default" w:ascii="方正书宋_GBK" w:hAnsi="方正书宋_GBK" w:eastAsia="方正书宋_GBK" w:cs="方正书宋_GBK"/>
          <w:i w:val="0"/>
          <w:caps w:val="0"/>
          <w:color w:val="000000"/>
          <w:spacing w:val="4"/>
          <w:kern w:val="0"/>
          <w:sz w:val="24"/>
          <w:szCs w:val="24"/>
          <w:lang w:val="en-US" w:eastAsia="zh-CN" w:bidi="ar"/>
        </w:rPr>
        <w:t>生物多样性保护领域“</w:t>
      </w:r>
      <w:r>
        <w:rPr>
          <w:rFonts w:hint="default" w:ascii="Times New Roman" w:hAnsi="Times New Roman" w:eastAsia="方正书宋_GBK" w:cs="Times New Roman"/>
          <w:i w:val="0"/>
          <w:caps w:val="0"/>
          <w:color w:val="000000"/>
          <w:spacing w:val="4"/>
          <w:kern w:val="0"/>
          <w:sz w:val="24"/>
          <w:szCs w:val="24"/>
          <w:lang w:val="en-US" w:eastAsia="zh-CN" w:bidi="ar"/>
        </w:rPr>
        <w:t>1</w:t>
      </w:r>
      <w:r>
        <w:rPr>
          <w:rFonts w:hint="default" w:ascii="Times New Roman" w:hAnsi="Times New Roman" w:eastAsia="宋体" w:cs="Times New Roman"/>
          <w:i w:val="0"/>
          <w:caps w:val="0"/>
          <w:color w:val="000000"/>
          <w:spacing w:val="4"/>
          <w:kern w:val="0"/>
          <w:sz w:val="24"/>
          <w:szCs w:val="24"/>
          <w:lang w:val="en-US" w:eastAsia="zh-CN" w:bidi="ar"/>
        </w:rPr>
        <w:t>.</w:t>
      </w:r>
      <w:r>
        <w:rPr>
          <w:rFonts w:hint="default" w:ascii="方正书宋_GBK" w:hAnsi="方正书宋_GBK" w:eastAsia="方正书宋_GBK" w:cs="方正书宋_GBK"/>
          <w:i w:val="0"/>
          <w:caps w:val="0"/>
          <w:color w:val="000000"/>
          <w:spacing w:val="4"/>
          <w:kern w:val="0"/>
          <w:sz w:val="24"/>
          <w:szCs w:val="24"/>
          <w:lang w:val="en-US" w:eastAsia="zh-CN" w:bidi="ar"/>
        </w:rPr>
        <w:t>高黎贡山重要生物资源调查与保护”撰写，……。］，以便评审专家清楚了解申请人所针对的研究题目和内</w:t>
      </w:r>
      <w:r>
        <w:rPr>
          <w:rFonts w:hint="default" w:ascii="方正书宋_GBK" w:hAnsi="方正书宋_GBK" w:eastAsia="方正书宋_GBK" w:cs="方正书宋_GBK"/>
          <w:i w:val="0"/>
          <w:caps w:val="0"/>
          <w:color w:val="000000"/>
          <w:spacing w:val="0"/>
          <w:kern w:val="0"/>
          <w:sz w:val="24"/>
          <w:szCs w:val="24"/>
          <w:lang w:val="en-US" w:eastAsia="zh-CN" w:bidi="ar"/>
        </w:rPr>
        <w:t>容。</w:t>
      </w:r>
    </w:p>
    <w:p>
      <w:pPr>
        <w:keepNext w:val="0"/>
        <w:keepLines w:val="0"/>
        <w:widowControl/>
        <w:suppressLineNumbers w:val="0"/>
        <w:spacing w:before="0" w:beforeAutospacing="0" w:after="0" w:afterAutospacing="0" w:line="316"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w:t>
      </w:r>
      <w:r>
        <w:rPr>
          <w:rFonts w:hint="default" w:ascii="Times New Roman" w:hAnsi="Times New Roman" w:eastAsia="宋体" w:cs="Times New Roman"/>
          <w:i w:val="0"/>
          <w:caps w:val="0"/>
          <w:color w:val="000000"/>
          <w:spacing w:val="0"/>
          <w:kern w:val="0"/>
          <w:sz w:val="24"/>
          <w:szCs w:val="24"/>
          <w:lang w:val="en-US" w:eastAsia="zh-CN" w:bidi="ar"/>
        </w:rPr>
        <w:t>6</w:t>
      </w:r>
      <w:r>
        <w:rPr>
          <w:rFonts w:hint="default" w:ascii="方正书宋_GBK" w:hAnsi="方正书宋_GBK" w:eastAsia="方正书宋_GBK" w:cs="方正书宋_GBK"/>
          <w:i w:val="0"/>
          <w:caps w:val="0"/>
          <w:color w:val="000000"/>
          <w:spacing w:val="0"/>
          <w:kern w:val="0"/>
          <w:sz w:val="24"/>
          <w:szCs w:val="24"/>
          <w:lang w:val="en-US" w:eastAsia="zh-CN" w:bidi="ar"/>
        </w:rPr>
        <w:t>）申请</w:t>
      </w:r>
      <w:r>
        <w:rPr>
          <w:rFonts w:hint="default" w:ascii="方正书宋_GBK" w:hAnsi="方正书宋_GBK" w:eastAsia="方正书宋_GBK" w:cs="方正书宋_GBK"/>
          <w:i w:val="0"/>
          <w:caps w:val="0"/>
          <w:color w:val="000000"/>
          <w:spacing w:val="4"/>
          <w:kern w:val="0"/>
          <w:sz w:val="24"/>
          <w:szCs w:val="24"/>
          <w:lang w:val="en-US" w:eastAsia="zh-CN" w:bidi="ar"/>
        </w:rPr>
        <w:t>项目应当符合本《指南》的资助范围与要求。项目名称、具体研究方案、研究内容和目标等由申请人提出，要求申请人按照重点支持项目申请书撰写提纲撰写申请书。如果申请人已经承担与本联合基金相关的国家其他科技计划项目，应当在申请书正文的“研究基础与工作条件”部分论述申请项目与其他相关项目的区别与联</w:t>
      </w:r>
      <w:r>
        <w:rPr>
          <w:rFonts w:hint="default" w:ascii="方正书宋_GBK" w:hAnsi="方正书宋_GBK" w:eastAsia="方正书宋_GBK" w:cs="方正书宋_GBK"/>
          <w:i w:val="0"/>
          <w:caps w:val="0"/>
          <w:color w:val="000000"/>
          <w:spacing w:val="0"/>
          <w:kern w:val="0"/>
          <w:sz w:val="24"/>
          <w:szCs w:val="24"/>
          <w:lang w:val="en-US" w:eastAsia="zh-CN" w:bidi="ar"/>
        </w:rPr>
        <w:t>系。</w:t>
      </w:r>
    </w:p>
    <w:p>
      <w:pPr>
        <w:keepNext w:val="0"/>
        <w:keepLines w:val="0"/>
        <w:widowControl/>
        <w:suppressLineNumbers w:val="0"/>
        <w:spacing w:before="0" w:beforeAutospacing="0" w:after="0" w:afterAutospacing="0" w:line="316" w:lineRule="atLeast"/>
        <w:ind w:left="0" w:right="0" w:firstLine="48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kern w:val="0"/>
          <w:sz w:val="24"/>
          <w:szCs w:val="24"/>
          <w:lang w:val="en-US" w:eastAsia="zh-CN" w:bidi="ar"/>
        </w:rPr>
        <w:t>（</w:t>
      </w:r>
      <w:r>
        <w:rPr>
          <w:rFonts w:hint="default" w:ascii="Times New Roman" w:hAnsi="Times New Roman" w:eastAsia="宋体" w:cs="Times New Roman"/>
          <w:i w:val="0"/>
          <w:caps w:val="0"/>
          <w:color w:val="000000"/>
          <w:spacing w:val="0"/>
          <w:kern w:val="0"/>
          <w:sz w:val="24"/>
          <w:szCs w:val="24"/>
          <w:lang w:val="en-US" w:eastAsia="zh-CN" w:bidi="ar"/>
        </w:rPr>
        <w:t>7</w:t>
      </w:r>
      <w:r>
        <w:rPr>
          <w:rFonts w:hint="default" w:ascii="方正书宋_GBK" w:hAnsi="方正书宋_GBK" w:eastAsia="方正书宋_GBK" w:cs="方正书宋_GBK"/>
          <w:i w:val="0"/>
          <w:caps w:val="0"/>
          <w:color w:val="000000"/>
          <w:spacing w:val="0"/>
          <w:kern w:val="0"/>
          <w:sz w:val="24"/>
          <w:szCs w:val="24"/>
          <w:lang w:val="en-US" w:eastAsia="zh-CN" w:bidi="ar"/>
        </w:rPr>
        <w:t>）资助项目取得的研究成果，包括发表论文、专著、研究报告、软件、专利、获奖及成果报道等，应当注明得到</w:t>
      </w:r>
      <w:r>
        <w:rPr>
          <w:rFonts w:hint="default" w:ascii="Times New Roman" w:hAnsi="Times New Roman" w:eastAsia="宋体" w:cs="Times New Roman"/>
          <w:i w:val="0"/>
          <w:caps w:val="0"/>
          <w:color w:val="000000"/>
          <w:spacing w:val="0"/>
          <w:kern w:val="0"/>
          <w:sz w:val="24"/>
          <w:szCs w:val="24"/>
          <w:lang w:val="en-US" w:eastAsia="zh-CN" w:bidi="ar"/>
        </w:rPr>
        <w:t> NSFC-</w:t>
      </w:r>
      <w:r>
        <w:rPr>
          <w:rFonts w:hint="default" w:ascii="方正书宋_GBK" w:hAnsi="方正书宋_GBK" w:eastAsia="方正书宋_GBK" w:cs="方正书宋_GBK"/>
          <w:i w:val="0"/>
          <w:caps w:val="0"/>
          <w:color w:val="000000"/>
          <w:spacing w:val="0"/>
          <w:kern w:val="0"/>
          <w:sz w:val="24"/>
          <w:szCs w:val="24"/>
          <w:lang w:val="en-US" w:eastAsia="zh-CN" w:bidi="ar"/>
        </w:rPr>
        <w:t>云南联合基金项目资助和项目批准号或作有关说明。</w:t>
      </w:r>
    </w:p>
    <w:p>
      <w:pPr>
        <w:keepNext w:val="0"/>
        <w:keepLines w:val="0"/>
        <w:widowControl/>
        <w:suppressLineNumbers w:val="0"/>
        <w:spacing w:before="157" w:beforeAutospacing="0" w:after="157" w:afterAutospacing="0" w:line="312" w:lineRule="atLeast"/>
        <w:ind w:left="0" w:right="0" w:firstLine="480"/>
        <w:jc w:val="both"/>
        <w:rPr>
          <w:rFonts w:hint="default" w:ascii="Calibri" w:hAnsi="Calibri" w:cs="Calibri"/>
          <w:sz w:val="24"/>
          <w:szCs w:val="24"/>
        </w:rPr>
      </w:pPr>
      <w:r>
        <w:rPr>
          <w:rFonts w:hint="eastAsia" w:ascii="方正黑体_GBK" w:hAnsi="方正黑体_GBK" w:eastAsia="方正黑体_GBK" w:cs="方正黑体_GBK"/>
          <w:i w:val="0"/>
          <w:caps w:val="0"/>
          <w:color w:val="000000"/>
          <w:spacing w:val="0"/>
          <w:kern w:val="0"/>
          <w:sz w:val="24"/>
          <w:szCs w:val="24"/>
          <w:lang w:val="en-US" w:eastAsia="zh-CN" w:bidi="ar"/>
        </w:rPr>
        <w:t>联系方式</w:t>
      </w:r>
    </w:p>
    <w:tbl>
      <w:tblPr>
        <w:tblW w:w="7995" w:type="dxa"/>
        <w:jc w:val="center"/>
        <w:tblInd w:w="156" w:type="dxa"/>
        <w:shd w:val="clear"/>
        <w:tblLayout w:type="fixed"/>
        <w:tblCellMar>
          <w:top w:w="15" w:type="dxa"/>
          <w:left w:w="15" w:type="dxa"/>
          <w:bottom w:w="15" w:type="dxa"/>
          <w:right w:w="15" w:type="dxa"/>
        </w:tblCellMar>
      </w:tblPr>
      <w:tblGrid>
        <w:gridCol w:w="4108"/>
        <w:gridCol w:w="3887"/>
      </w:tblGrid>
      <w:tr>
        <w:tblPrEx>
          <w:shd w:val="clear"/>
          <w:tblLayout w:type="fixed"/>
        </w:tblPrEx>
        <w:trPr>
          <w:jc w:val="center"/>
        </w:trPr>
        <w:tc>
          <w:tcPr>
            <w:tcW w:w="4108" w:type="dxa"/>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spacing w:before="0" w:beforeAutospacing="0" w:after="0" w:afterAutospacing="0" w:line="312" w:lineRule="atLeast"/>
              <w:ind w:left="0" w:right="0"/>
              <w:jc w:val="both"/>
              <w:rPr>
                <w:rFonts w:hint="default" w:ascii="Calibri" w:hAnsi="Calibri" w:cs="Calibri"/>
                <w:sz w:val="24"/>
                <w:szCs w:val="24"/>
              </w:rPr>
            </w:pPr>
            <w:r>
              <w:rPr>
                <w:rFonts w:hint="default" w:ascii="方正书宋_GBK" w:hAnsi="方正书宋_GBK" w:eastAsia="方正书宋_GBK" w:cs="方正书宋_GBK"/>
                <w:kern w:val="0"/>
                <w:sz w:val="24"/>
                <w:szCs w:val="24"/>
                <w:lang w:val="en-US" w:eastAsia="zh-CN" w:bidi="ar"/>
              </w:rPr>
              <w:t>　　国家自然科学基金委员会计划局</w:t>
            </w:r>
          </w:p>
          <w:p>
            <w:pPr>
              <w:keepNext w:val="0"/>
              <w:keepLines w:val="0"/>
              <w:widowControl/>
              <w:suppressLineNumbers w:val="0"/>
              <w:spacing w:before="0" w:beforeAutospacing="0" w:after="0" w:afterAutospacing="0" w:line="312" w:lineRule="atLeast"/>
              <w:ind w:left="0" w:right="0"/>
              <w:jc w:val="both"/>
              <w:rPr>
                <w:rFonts w:hint="default" w:ascii="Calibri" w:hAnsi="Calibri" w:cs="Calibri"/>
                <w:sz w:val="24"/>
                <w:szCs w:val="24"/>
              </w:rPr>
            </w:pPr>
            <w:r>
              <w:rPr>
                <w:rFonts w:hint="default" w:ascii="方正书宋_GBK" w:hAnsi="方正书宋_GBK" w:eastAsia="方正书宋_GBK" w:cs="方正书宋_GBK"/>
                <w:kern w:val="0"/>
                <w:sz w:val="24"/>
                <w:szCs w:val="24"/>
                <w:lang w:val="en-US" w:eastAsia="zh-CN" w:bidi="ar"/>
              </w:rPr>
              <w:t>　　联系人：李志兰　刘　权</w:t>
            </w:r>
          </w:p>
          <w:p>
            <w:pPr>
              <w:keepNext w:val="0"/>
              <w:keepLines w:val="0"/>
              <w:widowControl/>
              <w:suppressLineNumbers w:val="0"/>
              <w:spacing w:before="0" w:beforeAutospacing="0" w:after="0" w:afterAutospacing="0" w:line="312" w:lineRule="atLeast"/>
              <w:ind w:left="0" w:right="0"/>
              <w:jc w:val="both"/>
              <w:rPr>
                <w:rFonts w:hint="default" w:ascii="Calibri" w:hAnsi="Calibri" w:cs="Calibri"/>
                <w:sz w:val="24"/>
                <w:szCs w:val="24"/>
              </w:rPr>
            </w:pPr>
            <w:r>
              <w:rPr>
                <w:rFonts w:hint="default" w:ascii="方正书宋_GBK" w:hAnsi="方正书宋_GBK" w:eastAsia="方正书宋_GBK" w:cs="方正书宋_GBK"/>
                <w:kern w:val="0"/>
                <w:sz w:val="24"/>
                <w:szCs w:val="24"/>
                <w:lang w:val="en-US" w:eastAsia="zh-CN" w:bidi="ar"/>
              </w:rPr>
              <w:t>　　电　话：</w:t>
            </w:r>
            <w:r>
              <w:rPr>
                <w:rFonts w:hint="default" w:ascii="Times New Roman" w:hAnsi="Times New Roman" w:eastAsia="宋体" w:cs="Times New Roman"/>
                <w:kern w:val="0"/>
                <w:sz w:val="24"/>
                <w:szCs w:val="24"/>
                <w:lang w:val="en-US" w:eastAsia="zh-CN" w:bidi="ar"/>
              </w:rPr>
              <w:t>010-62329897</w:t>
            </w:r>
            <w:r>
              <w:rPr>
                <w:rFonts w:hint="default" w:ascii="方正书宋_GBK" w:hAnsi="方正书宋_GBK" w:eastAsia="方正书宋_GBK" w:cs="方正书宋_GBK"/>
                <w:kern w:val="0"/>
                <w:sz w:val="24"/>
                <w:szCs w:val="24"/>
                <w:lang w:val="en-US" w:eastAsia="zh-CN" w:bidi="ar"/>
              </w:rPr>
              <w:t>，</w:t>
            </w:r>
            <w:r>
              <w:rPr>
                <w:rFonts w:hint="default" w:ascii="Times New Roman" w:hAnsi="Times New Roman" w:eastAsia="宋体" w:cs="Times New Roman"/>
                <w:kern w:val="0"/>
                <w:sz w:val="24"/>
                <w:szCs w:val="24"/>
                <w:lang w:val="en-US" w:eastAsia="zh-CN" w:bidi="ar"/>
              </w:rPr>
              <w:t>62326872</w:t>
            </w:r>
          </w:p>
        </w:tc>
        <w:tc>
          <w:tcPr>
            <w:tcW w:w="3887" w:type="dxa"/>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spacing w:before="0" w:beforeAutospacing="0" w:after="0" w:afterAutospacing="0" w:line="312" w:lineRule="atLeast"/>
              <w:ind w:left="0" w:right="0"/>
              <w:jc w:val="both"/>
              <w:rPr>
                <w:rFonts w:hint="default" w:ascii="Calibri" w:hAnsi="Calibri" w:cs="Calibri"/>
                <w:sz w:val="24"/>
                <w:szCs w:val="24"/>
              </w:rPr>
            </w:pPr>
            <w:r>
              <w:rPr>
                <w:rFonts w:hint="default" w:ascii="方正书宋_GBK" w:hAnsi="方正书宋_GBK" w:eastAsia="方正书宋_GBK" w:cs="方正书宋_GBK"/>
                <w:kern w:val="0"/>
                <w:sz w:val="24"/>
                <w:szCs w:val="24"/>
                <w:lang w:val="en-US" w:eastAsia="zh-CN" w:bidi="ar"/>
              </w:rPr>
              <w:t>云南省科技厅</w:t>
            </w:r>
          </w:p>
          <w:p>
            <w:pPr>
              <w:keepNext w:val="0"/>
              <w:keepLines w:val="0"/>
              <w:widowControl/>
              <w:suppressLineNumbers w:val="0"/>
              <w:spacing w:before="0" w:beforeAutospacing="0" w:after="0" w:afterAutospacing="0" w:line="312" w:lineRule="atLeast"/>
              <w:ind w:left="0" w:right="0"/>
              <w:jc w:val="both"/>
              <w:rPr>
                <w:rFonts w:hint="default" w:ascii="Calibri" w:hAnsi="Calibri" w:cs="Calibri"/>
                <w:sz w:val="24"/>
                <w:szCs w:val="24"/>
              </w:rPr>
            </w:pPr>
            <w:r>
              <w:rPr>
                <w:rFonts w:hint="default" w:ascii="方正书宋_GBK" w:hAnsi="方正书宋_GBK" w:eastAsia="方正书宋_GBK" w:cs="方正书宋_GBK"/>
                <w:kern w:val="0"/>
                <w:sz w:val="24"/>
                <w:szCs w:val="24"/>
                <w:lang w:val="en-US" w:eastAsia="zh-CN" w:bidi="ar"/>
              </w:rPr>
              <w:t>联系人：杨伟辉　黄彩芝</w:t>
            </w:r>
          </w:p>
          <w:p>
            <w:pPr>
              <w:keepNext w:val="0"/>
              <w:keepLines w:val="0"/>
              <w:widowControl/>
              <w:suppressLineNumbers w:val="0"/>
              <w:spacing w:before="0" w:beforeAutospacing="0" w:after="0" w:afterAutospacing="0" w:line="312" w:lineRule="atLeast"/>
              <w:ind w:left="0" w:right="0"/>
              <w:jc w:val="both"/>
              <w:rPr>
                <w:rFonts w:hint="default" w:ascii="Calibri" w:hAnsi="Calibri" w:cs="Calibri"/>
                <w:sz w:val="24"/>
                <w:szCs w:val="24"/>
              </w:rPr>
            </w:pPr>
            <w:r>
              <w:rPr>
                <w:rFonts w:hint="default" w:ascii="方正书宋_GBK" w:hAnsi="方正书宋_GBK" w:eastAsia="方正书宋_GBK" w:cs="方正书宋_GBK"/>
                <w:kern w:val="0"/>
                <w:sz w:val="24"/>
                <w:szCs w:val="24"/>
                <w:lang w:val="en-US" w:eastAsia="zh-CN" w:bidi="ar"/>
              </w:rPr>
              <w:t>电　话：</w:t>
            </w:r>
            <w:r>
              <w:rPr>
                <w:rFonts w:hint="default" w:ascii="Times New Roman" w:hAnsi="Times New Roman" w:eastAsia="宋体" w:cs="Times New Roman"/>
                <w:kern w:val="0"/>
                <w:sz w:val="24"/>
                <w:szCs w:val="24"/>
                <w:lang w:val="en-US" w:eastAsia="zh-CN" w:bidi="ar"/>
              </w:rPr>
              <w:t>0871-63140941</w:t>
            </w:r>
            <w:r>
              <w:rPr>
                <w:rFonts w:hint="eastAsia" w:ascii="宋体" w:hAnsi="宋体" w:eastAsia="宋体" w:cs="宋体"/>
                <w:kern w:val="0"/>
                <w:sz w:val="24"/>
                <w:szCs w:val="24"/>
                <w:lang w:val="en-US" w:eastAsia="zh-CN" w:bidi="ar"/>
              </w:rPr>
              <w:t>，</w:t>
            </w:r>
            <w:r>
              <w:rPr>
                <w:rFonts w:hint="default" w:ascii="Times New Roman" w:hAnsi="Times New Roman" w:eastAsia="宋体" w:cs="Times New Roman"/>
                <w:kern w:val="0"/>
                <w:sz w:val="24"/>
                <w:szCs w:val="24"/>
                <w:lang w:val="en-US" w:eastAsia="zh-CN" w:bidi="ar"/>
              </w:rPr>
              <w:t>63163187</w:t>
            </w:r>
          </w:p>
        </w:tc>
      </w:tr>
    </w:tbl>
    <w:p>
      <w:pPr>
        <w:pStyle w:val="9"/>
        <w:keepNext w:val="0"/>
        <w:keepLines w:val="0"/>
        <w:widowControl/>
        <w:suppressLineNumbers w:val="0"/>
        <w:spacing w:before="0" w:beforeAutospacing="0" w:after="140" w:afterAutospacing="0" w:line="274" w:lineRule="atLeast"/>
        <w:ind w:left="0" w:right="0"/>
        <w:jc w:val="both"/>
        <w:rPr>
          <w:rFonts w:hint="default" w:ascii="Calibri" w:hAnsi="Calibri" w:cs="Calibri"/>
          <w:sz w:val="24"/>
          <w:szCs w:val="24"/>
        </w:rPr>
      </w:pPr>
      <w:r>
        <w:rPr>
          <w:rFonts w:hint="default" w:ascii="方正书宋_GBK" w:hAnsi="方正书宋_GBK" w:eastAsia="方正书宋_GBK" w:cs="方正书宋_GBK"/>
          <w:i w:val="0"/>
          <w:caps w:val="0"/>
          <w:color w:val="000000"/>
          <w:spacing w:val="0"/>
          <w:sz w:val="21"/>
          <w:szCs w:val="21"/>
        </w:rPr>
        <w:t> </w:t>
      </w:r>
    </w:p>
    <w:p>
      <w:pPr>
        <w:rPr>
          <w:rFonts w:hint="eastAsia"/>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微软雅黑"/>
    <w:panose1 w:val="00000000000000000000"/>
    <w:charset w:val="00"/>
    <w:family w:val="roman"/>
    <w:pitch w:val="default"/>
    <w:sig w:usb0="00000000" w:usb1="00000000" w:usb2="00000010" w:usb3="00000000" w:csb0="00040001" w:csb1="00000000"/>
  </w:font>
  <w:font w:name="Times New Roman bold">
    <w:altName w:val="Times New Roman"/>
    <w:panose1 w:val="02020803070505020304"/>
    <w:charset w:val="00"/>
    <w:family w:val="roman"/>
    <w:pitch w:val="default"/>
    <w:sig w:usb0="00000000" w:usb1="00000000" w:usb2="00000000"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E7285"/>
    <w:rsid w:val="00001B1A"/>
    <w:rsid w:val="00001F68"/>
    <w:rsid w:val="000046A6"/>
    <w:rsid w:val="00012221"/>
    <w:rsid w:val="000165D3"/>
    <w:rsid w:val="00023713"/>
    <w:rsid w:val="000277A8"/>
    <w:rsid w:val="000344CC"/>
    <w:rsid w:val="00034AE2"/>
    <w:rsid w:val="00037493"/>
    <w:rsid w:val="000407B7"/>
    <w:rsid w:val="000433D2"/>
    <w:rsid w:val="00045FF0"/>
    <w:rsid w:val="00063E95"/>
    <w:rsid w:val="00064228"/>
    <w:rsid w:val="00071546"/>
    <w:rsid w:val="000715D7"/>
    <w:rsid w:val="0007392A"/>
    <w:rsid w:val="000777CA"/>
    <w:rsid w:val="00084A7D"/>
    <w:rsid w:val="00096A3B"/>
    <w:rsid w:val="000A2F61"/>
    <w:rsid w:val="000B34EF"/>
    <w:rsid w:val="000C3655"/>
    <w:rsid w:val="000C67A8"/>
    <w:rsid w:val="000C7956"/>
    <w:rsid w:val="000E1C88"/>
    <w:rsid w:val="000E1DF1"/>
    <w:rsid w:val="00113338"/>
    <w:rsid w:val="00116451"/>
    <w:rsid w:val="00116976"/>
    <w:rsid w:val="0014424A"/>
    <w:rsid w:val="00145247"/>
    <w:rsid w:val="00150CA3"/>
    <w:rsid w:val="00160258"/>
    <w:rsid w:val="00163A09"/>
    <w:rsid w:val="00165A37"/>
    <w:rsid w:val="00167827"/>
    <w:rsid w:val="00176506"/>
    <w:rsid w:val="001868AF"/>
    <w:rsid w:val="00193216"/>
    <w:rsid w:val="00196193"/>
    <w:rsid w:val="001A6118"/>
    <w:rsid w:val="001B0A39"/>
    <w:rsid w:val="001B33A0"/>
    <w:rsid w:val="001B3E61"/>
    <w:rsid w:val="001F3E3B"/>
    <w:rsid w:val="00212BE3"/>
    <w:rsid w:val="00213EA4"/>
    <w:rsid w:val="0022222B"/>
    <w:rsid w:val="00222686"/>
    <w:rsid w:val="00223A1A"/>
    <w:rsid w:val="00225D50"/>
    <w:rsid w:val="002309CE"/>
    <w:rsid w:val="0023359D"/>
    <w:rsid w:val="00240AF8"/>
    <w:rsid w:val="00263117"/>
    <w:rsid w:val="00282328"/>
    <w:rsid w:val="00283965"/>
    <w:rsid w:val="0028462B"/>
    <w:rsid w:val="0029292C"/>
    <w:rsid w:val="002C5493"/>
    <w:rsid w:val="002D1602"/>
    <w:rsid w:val="002D33F9"/>
    <w:rsid w:val="002D5162"/>
    <w:rsid w:val="002D6B7D"/>
    <w:rsid w:val="002E64F7"/>
    <w:rsid w:val="002E77CC"/>
    <w:rsid w:val="002F0B7B"/>
    <w:rsid w:val="002F11A7"/>
    <w:rsid w:val="002F1CE4"/>
    <w:rsid w:val="003540C3"/>
    <w:rsid w:val="0035477B"/>
    <w:rsid w:val="003579D4"/>
    <w:rsid w:val="00364524"/>
    <w:rsid w:val="0036690F"/>
    <w:rsid w:val="00373E72"/>
    <w:rsid w:val="003802C2"/>
    <w:rsid w:val="003862A6"/>
    <w:rsid w:val="00390542"/>
    <w:rsid w:val="003B0A78"/>
    <w:rsid w:val="003B3D3B"/>
    <w:rsid w:val="003B4A6A"/>
    <w:rsid w:val="003C0887"/>
    <w:rsid w:val="003C1B27"/>
    <w:rsid w:val="003D645C"/>
    <w:rsid w:val="003E100C"/>
    <w:rsid w:val="003E15A5"/>
    <w:rsid w:val="003F0B6B"/>
    <w:rsid w:val="003F4B13"/>
    <w:rsid w:val="00403FC8"/>
    <w:rsid w:val="004046CD"/>
    <w:rsid w:val="00405C76"/>
    <w:rsid w:val="00405D73"/>
    <w:rsid w:val="0041229A"/>
    <w:rsid w:val="004200BB"/>
    <w:rsid w:val="00433290"/>
    <w:rsid w:val="004333B9"/>
    <w:rsid w:val="0044457F"/>
    <w:rsid w:val="00467D6D"/>
    <w:rsid w:val="00472165"/>
    <w:rsid w:val="00477B16"/>
    <w:rsid w:val="00484830"/>
    <w:rsid w:val="00490B98"/>
    <w:rsid w:val="00492A5A"/>
    <w:rsid w:val="004A6013"/>
    <w:rsid w:val="004B02D0"/>
    <w:rsid w:val="004B7D85"/>
    <w:rsid w:val="004C6568"/>
    <w:rsid w:val="004C7458"/>
    <w:rsid w:val="004D0E67"/>
    <w:rsid w:val="004E1070"/>
    <w:rsid w:val="004E18B8"/>
    <w:rsid w:val="004E34F1"/>
    <w:rsid w:val="004E36B9"/>
    <w:rsid w:val="004F3349"/>
    <w:rsid w:val="004F37A6"/>
    <w:rsid w:val="004F3C37"/>
    <w:rsid w:val="004F6766"/>
    <w:rsid w:val="00501009"/>
    <w:rsid w:val="00511288"/>
    <w:rsid w:val="005134CB"/>
    <w:rsid w:val="00514C73"/>
    <w:rsid w:val="005215BD"/>
    <w:rsid w:val="005218FF"/>
    <w:rsid w:val="00521D9B"/>
    <w:rsid w:val="00521FB3"/>
    <w:rsid w:val="00545974"/>
    <w:rsid w:val="00547077"/>
    <w:rsid w:val="00547D15"/>
    <w:rsid w:val="00551DEB"/>
    <w:rsid w:val="00557A2F"/>
    <w:rsid w:val="005725D2"/>
    <w:rsid w:val="00575F83"/>
    <w:rsid w:val="00587753"/>
    <w:rsid w:val="00590AC7"/>
    <w:rsid w:val="005929C1"/>
    <w:rsid w:val="005B00D0"/>
    <w:rsid w:val="005D418B"/>
    <w:rsid w:val="005D6482"/>
    <w:rsid w:val="005D6B70"/>
    <w:rsid w:val="005E2F85"/>
    <w:rsid w:val="005F57D9"/>
    <w:rsid w:val="005F6BD6"/>
    <w:rsid w:val="00603095"/>
    <w:rsid w:val="00611236"/>
    <w:rsid w:val="00611946"/>
    <w:rsid w:val="00635BEA"/>
    <w:rsid w:val="00640454"/>
    <w:rsid w:val="00644ADC"/>
    <w:rsid w:val="006504A6"/>
    <w:rsid w:val="00653467"/>
    <w:rsid w:val="0067301E"/>
    <w:rsid w:val="00673550"/>
    <w:rsid w:val="00697E5C"/>
    <w:rsid w:val="006A12D4"/>
    <w:rsid w:val="006A3549"/>
    <w:rsid w:val="006A7882"/>
    <w:rsid w:val="006B1E3A"/>
    <w:rsid w:val="006B47BC"/>
    <w:rsid w:val="006C0EBF"/>
    <w:rsid w:val="006C48BC"/>
    <w:rsid w:val="006E3530"/>
    <w:rsid w:val="00705A92"/>
    <w:rsid w:val="007072ED"/>
    <w:rsid w:val="00721205"/>
    <w:rsid w:val="00730978"/>
    <w:rsid w:val="007407FD"/>
    <w:rsid w:val="00751AD6"/>
    <w:rsid w:val="00753764"/>
    <w:rsid w:val="00755A51"/>
    <w:rsid w:val="00760596"/>
    <w:rsid w:val="007714B4"/>
    <w:rsid w:val="00771F7E"/>
    <w:rsid w:val="00773B78"/>
    <w:rsid w:val="007861AB"/>
    <w:rsid w:val="007C1577"/>
    <w:rsid w:val="007D282C"/>
    <w:rsid w:val="007D340E"/>
    <w:rsid w:val="007E5A16"/>
    <w:rsid w:val="007F45A7"/>
    <w:rsid w:val="007F67C5"/>
    <w:rsid w:val="007F6839"/>
    <w:rsid w:val="00801E51"/>
    <w:rsid w:val="00806000"/>
    <w:rsid w:val="00806053"/>
    <w:rsid w:val="00806FEE"/>
    <w:rsid w:val="008240C3"/>
    <w:rsid w:val="00834A1D"/>
    <w:rsid w:val="00834EA8"/>
    <w:rsid w:val="00836CBA"/>
    <w:rsid w:val="008448E8"/>
    <w:rsid w:val="00854545"/>
    <w:rsid w:val="008559FB"/>
    <w:rsid w:val="008713F3"/>
    <w:rsid w:val="008724AC"/>
    <w:rsid w:val="00872D77"/>
    <w:rsid w:val="00877DA5"/>
    <w:rsid w:val="00886DEA"/>
    <w:rsid w:val="00895BA5"/>
    <w:rsid w:val="008A0D1E"/>
    <w:rsid w:val="008A4D94"/>
    <w:rsid w:val="008A6261"/>
    <w:rsid w:val="008B1680"/>
    <w:rsid w:val="008B2490"/>
    <w:rsid w:val="008B27FE"/>
    <w:rsid w:val="008C255B"/>
    <w:rsid w:val="008D265D"/>
    <w:rsid w:val="008D534C"/>
    <w:rsid w:val="008F3999"/>
    <w:rsid w:val="008F62A6"/>
    <w:rsid w:val="00903640"/>
    <w:rsid w:val="00910BAE"/>
    <w:rsid w:val="00921E03"/>
    <w:rsid w:val="00924A22"/>
    <w:rsid w:val="00926702"/>
    <w:rsid w:val="00927EE2"/>
    <w:rsid w:val="009371A1"/>
    <w:rsid w:val="009376A9"/>
    <w:rsid w:val="00943DED"/>
    <w:rsid w:val="00955D4C"/>
    <w:rsid w:val="00960D63"/>
    <w:rsid w:val="0096763F"/>
    <w:rsid w:val="00975DE5"/>
    <w:rsid w:val="00987485"/>
    <w:rsid w:val="00991A31"/>
    <w:rsid w:val="009A53BF"/>
    <w:rsid w:val="009D5F63"/>
    <w:rsid w:val="009E0B30"/>
    <w:rsid w:val="00A14164"/>
    <w:rsid w:val="00A14FDE"/>
    <w:rsid w:val="00A17130"/>
    <w:rsid w:val="00A20ADF"/>
    <w:rsid w:val="00A24121"/>
    <w:rsid w:val="00A2698C"/>
    <w:rsid w:val="00A348B2"/>
    <w:rsid w:val="00A41D96"/>
    <w:rsid w:val="00A44BEC"/>
    <w:rsid w:val="00A451F0"/>
    <w:rsid w:val="00A53ED8"/>
    <w:rsid w:val="00A63B74"/>
    <w:rsid w:val="00A64A75"/>
    <w:rsid w:val="00A66324"/>
    <w:rsid w:val="00A716CA"/>
    <w:rsid w:val="00A71FE8"/>
    <w:rsid w:val="00A7271A"/>
    <w:rsid w:val="00A738E3"/>
    <w:rsid w:val="00A77675"/>
    <w:rsid w:val="00A778CC"/>
    <w:rsid w:val="00A77F04"/>
    <w:rsid w:val="00A951C6"/>
    <w:rsid w:val="00A955BC"/>
    <w:rsid w:val="00AA2F1C"/>
    <w:rsid w:val="00AA405C"/>
    <w:rsid w:val="00AA4718"/>
    <w:rsid w:val="00AB0DE2"/>
    <w:rsid w:val="00AC023E"/>
    <w:rsid w:val="00AD33EE"/>
    <w:rsid w:val="00AF1DDE"/>
    <w:rsid w:val="00AF2B9F"/>
    <w:rsid w:val="00AF615B"/>
    <w:rsid w:val="00B13005"/>
    <w:rsid w:val="00B17EEB"/>
    <w:rsid w:val="00B237F1"/>
    <w:rsid w:val="00B33768"/>
    <w:rsid w:val="00B40149"/>
    <w:rsid w:val="00B51A49"/>
    <w:rsid w:val="00B57F6C"/>
    <w:rsid w:val="00B601ED"/>
    <w:rsid w:val="00B60EB8"/>
    <w:rsid w:val="00B6137F"/>
    <w:rsid w:val="00B61CD1"/>
    <w:rsid w:val="00B62529"/>
    <w:rsid w:val="00B67DB5"/>
    <w:rsid w:val="00B7035C"/>
    <w:rsid w:val="00B7207D"/>
    <w:rsid w:val="00B84FAA"/>
    <w:rsid w:val="00B97425"/>
    <w:rsid w:val="00BA4EDC"/>
    <w:rsid w:val="00BA7AAA"/>
    <w:rsid w:val="00BB4BAB"/>
    <w:rsid w:val="00BB6FB4"/>
    <w:rsid w:val="00BC1446"/>
    <w:rsid w:val="00BC3B98"/>
    <w:rsid w:val="00BC6220"/>
    <w:rsid w:val="00BC69D5"/>
    <w:rsid w:val="00BD02FF"/>
    <w:rsid w:val="00C02C9D"/>
    <w:rsid w:val="00C051F1"/>
    <w:rsid w:val="00C06B1B"/>
    <w:rsid w:val="00C07E40"/>
    <w:rsid w:val="00C142BE"/>
    <w:rsid w:val="00C14E48"/>
    <w:rsid w:val="00C234D1"/>
    <w:rsid w:val="00C23F59"/>
    <w:rsid w:val="00C24359"/>
    <w:rsid w:val="00C24F56"/>
    <w:rsid w:val="00C316DD"/>
    <w:rsid w:val="00C32A66"/>
    <w:rsid w:val="00C51CBF"/>
    <w:rsid w:val="00C53C24"/>
    <w:rsid w:val="00C55381"/>
    <w:rsid w:val="00C62200"/>
    <w:rsid w:val="00C649AF"/>
    <w:rsid w:val="00C71F84"/>
    <w:rsid w:val="00C7457F"/>
    <w:rsid w:val="00C77C1B"/>
    <w:rsid w:val="00C86B77"/>
    <w:rsid w:val="00C97789"/>
    <w:rsid w:val="00CA32CD"/>
    <w:rsid w:val="00CB334F"/>
    <w:rsid w:val="00CC312C"/>
    <w:rsid w:val="00CD3552"/>
    <w:rsid w:val="00CE281C"/>
    <w:rsid w:val="00CE375B"/>
    <w:rsid w:val="00CF4346"/>
    <w:rsid w:val="00CF69DF"/>
    <w:rsid w:val="00D00EDC"/>
    <w:rsid w:val="00D0313D"/>
    <w:rsid w:val="00D05161"/>
    <w:rsid w:val="00D06BE8"/>
    <w:rsid w:val="00D12661"/>
    <w:rsid w:val="00D12AED"/>
    <w:rsid w:val="00D2448A"/>
    <w:rsid w:val="00D25DD4"/>
    <w:rsid w:val="00D31981"/>
    <w:rsid w:val="00D42EAE"/>
    <w:rsid w:val="00D4493F"/>
    <w:rsid w:val="00D6000A"/>
    <w:rsid w:val="00D6281D"/>
    <w:rsid w:val="00D65F2A"/>
    <w:rsid w:val="00D6768F"/>
    <w:rsid w:val="00D70356"/>
    <w:rsid w:val="00D74722"/>
    <w:rsid w:val="00D75E9C"/>
    <w:rsid w:val="00D92D76"/>
    <w:rsid w:val="00D933A4"/>
    <w:rsid w:val="00D94DCB"/>
    <w:rsid w:val="00D96CEC"/>
    <w:rsid w:val="00DB492E"/>
    <w:rsid w:val="00DB4B50"/>
    <w:rsid w:val="00DD1BD8"/>
    <w:rsid w:val="00DD325E"/>
    <w:rsid w:val="00DE4ECE"/>
    <w:rsid w:val="00DF122E"/>
    <w:rsid w:val="00E13764"/>
    <w:rsid w:val="00E15645"/>
    <w:rsid w:val="00E17A8E"/>
    <w:rsid w:val="00E244FC"/>
    <w:rsid w:val="00E26860"/>
    <w:rsid w:val="00E34909"/>
    <w:rsid w:val="00E37ABB"/>
    <w:rsid w:val="00E45113"/>
    <w:rsid w:val="00E557F2"/>
    <w:rsid w:val="00E60600"/>
    <w:rsid w:val="00E6242B"/>
    <w:rsid w:val="00E66B2E"/>
    <w:rsid w:val="00E7300B"/>
    <w:rsid w:val="00E84B71"/>
    <w:rsid w:val="00E85685"/>
    <w:rsid w:val="00E865E2"/>
    <w:rsid w:val="00E917CC"/>
    <w:rsid w:val="00E94045"/>
    <w:rsid w:val="00E953AD"/>
    <w:rsid w:val="00EB4DB2"/>
    <w:rsid w:val="00EC374A"/>
    <w:rsid w:val="00EE3B26"/>
    <w:rsid w:val="00EE5381"/>
    <w:rsid w:val="00EE713E"/>
    <w:rsid w:val="00EF511D"/>
    <w:rsid w:val="00F05066"/>
    <w:rsid w:val="00F07232"/>
    <w:rsid w:val="00F07330"/>
    <w:rsid w:val="00F20E84"/>
    <w:rsid w:val="00F24EA6"/>
    <w:rsid w:val="00F27041"/>
    <w:rsid w:val="00F42040"/>
    <w:rsid w:val="00F44F07"/>
    <w:rsid w:val="00F45197"/>
    <w:rsid w:val="00F47AF0"/>
    <w:rsid w:val="00F5079F"/>
    <w:rsid w:val="00F52A11"/>
    <w:rsid w:val="00F5506E"/>
    <w:rsid w:val="00F56E24"/>
    <w:rsid w:val="00F73D30"/>
    <w:rsid w:val="00F84E20"/>
    <w:rsid w:val="00F87D3B"/>
    <w:rsid w:val="00F937EF"/>
    <w:rsid w:val="00F93AB5"/>
    <w:rsid w:val="00FA3D69"/>
    <w:rsid w:val="00FA480F"/>
    <w:rsid w:val="00FB54E2"/>
    <w:rsid w:val="00FC0E42"/>
    <w:rsid w:val="00FD1925"/>
    <w:rsid w:val="00FD2703"/>
    <w:rsid w:val="00FD5AEF"/>
    <w:rsid w:val="00FD750D"/>
    <w:rsid w:val="00FE4A88"/>
    <w:rsid w:val="00FF4461"/>
    <w:rsid w:val="01145B00"/>
    <w:rsid w:val="011E4146"/>
    <w:rsid w:val="030D0635"/>
    <w:rsid w:val="04F351A5"/>
    <w:rsid w:val="08E62F0E"/>
    <w:rsid w:val="08E90232"/>
    <w:rsid w:val="09CE587E"/>
    <w:rsid w:val="0A3F1DA8"/>
    <w:rsid w:val="0C0702B1"/>
    <w:rsid w:val="0D102EB4"/>
    <w:rsid w:val="0D2712DC"/>
    <w:rsid w:val="0D7A002A"/>
    <w:rsid w:val="0EBD066F"/>
    <w:rsid w:val="0EDA117E"/>
    <w:rsid w:val="0F1A7695"/>
    <w:rsid w:val="109B4032"/>
    <w:rsid w:val="11897693"/>
    <w:rsid w:val="160F0FEB"/>
    <w:rsid w:val="16365DD2"/>
    <w:rsid w:val="1F6B6F73"/>
    <w:rsid w:val="1F722E19"/>
    <w:rsid w:val="1F86075D"/>
    <w:rsid w:val="202111E8"/>
    <w:rsid w:val="20C759E5"/>
    <w:rsid w:val="21BD5A51"/>
    <w:rsid w:val="22306FA9"/>
    <w:rsid w:val="28091329"/>
    <w:rsid w:val="28A027FB"/>
    <w:rsid w:val="2FA37DCC"/>
    <w:rsid w:val="302D25D5"/>
    <w:rsid w:val="32C366EF"/>
    <w:rsid w:val="32DE7285"/>
    <w:rsid w:val="357D7585"/>
    <w:rsid w:val="38263A24"/>
    <w:rsid w:val="39770632"/>
    <w:rsid w:val="3F2C027B"/>
    <w:rsid w:val="442B721C"/>
    <w:rsid w:val="462255DA"/>
    <w:rsid w:val="46A829E9"/>
    <w:rsid w:val="4CF340E6"/>
    <w:rsid w:val="4EE12C1A"/>
    <w:rsid w:val="4F97624B"/>
    <w:rsid w:val="50A52454"/>
    <w:rsid w:val="54077ADA"/>
    <w:rsid w:val="555FC73C"/>
    <w:rsid w:val="5929360B"/>
    <w:rsid w:val="5CC00589"/>
    <w:rsid w:val="5CEC26B7"/>
    <w:rsid w:val="5D483164"/>
    <w:rsid w:val="642B76A3"/>
    <w:rsid w:val="6D1A3B54"/>
    <w:rsid w:val="711E04E3"/>
    <w:rsid w:val="72EA439B"/>
    <w:rsid w:val="750837D7"/>
    <w:rsid w:val="75392221"/>
    <w:rsid w:val="75AA5F6F"/>
    <w:rsid w:val="772A4E65"/>
    <w:rsid w:val="7F4F03C9"/>
    <w:rsid w:val="7FE113BC"/>
    <w:rsid w:val="91FF1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rPr>
  </w:style>
  <w:style w:type="character" w:default="1" w:styleId="10">
    <w:name w:val="Default Paragraph Font"/>
    <w:link w:val="11"/>
    <w:semiHidden/>
    <w:qFormat/>
    <w:uiPriority w:val="0"/>
    <w:rPr>
      <w:rFonts w:ascii="宋体" w:hAnsi="宋体" w:cs="宋体"/>
    </w:rPr>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annotation subject"/>
    <w:basedOn w:val="4"/>
    <w:next w:val="4"/>
    <w:link w:val="22"/>
    <w:unhideWhenUsed/>
    <w:qFormat/>
    <w:uiPriority w:val="99"/>
    <w:rPr>
      <w:b/>
      <w:bCs/>
    </w:rPr>
  </w:style>
  <w:style w:type="paragraph" w:styleId="4">
    <w:name w:val="annotation text"/>
    <w:basedOn w:val="1"/>
    <w:link w:val="18"/>
    <w:unhideWhenUsed/>
    <w:qFormat/>
    <w:uiPriority w:val="99"/>
    <w:pPr>
      <w:jc w:val="left"/>
    </w:pPr>
  </w:style>
  <w:style w:type="paragraph" w:styleId="5">
    <w:name w:val="Normal Indent"/>
    <w:basedOn w:val="1"/>
    <w:unhideWhenUsed/>
    <w:qFormat/>
    <w:uiPriority w:val="0"/>
    <w:pPr>
      <w:ind w:firstLine="200" w:firstLineChars="200"/>
    </w:pPr>
    <w:rPr>
      <w:rFonts w:ascii="??" w:hAnsi="??" w:eastAsia="宋体" w:cs="Times New Roman"/>
      <w:sz w:val="28"/>
      <w:szCs w:val="24"/>
    </w:rPr>
  </w:style>
  <w:style w:type="paragraph" w:styleId="6">
    <w:name w:val="Balloon Text"/>
    <w:basedOn w:val="1"/>
    <w:link w:val="19"/>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rPr>
  </w:style>
  <w:style w:type="paragraph" w:customStyle="1" w:styleId="11">
    <w:name w:val=" Char Char"/>
    <w:basedOn w:val="1"/>
    <w:link w:val="10"/>
    <w:qFormat/>
    <w:uiPriority w:val="0"/>
    <w:pPr>
      <w:spacing w:line="360" w:lineRule="auto"/>
      <w:ind w:firstLine="200" w:firstLineChars="200"/>
    </w:pPr>
    <w:rPr>
      <w:rFonts w:ascii="宋体" w:hAnsi="宋体" w:cs="宋体"/>
    </w:rPr>
  </w:style>
  <w:style w:type="character" w:styleId="12">
    <w:name w:val="page number"/>
    <w:basedOn w:val="10"/>
    <w:qFormat/>
    <w:uiPriority w:val="0"/>
  </w:style>
  <w:style w:type="character" w:styleId="13">
    <w:name w:val="annotation reference"/>
    <w:basedOn w:val="10"/>
    <w:unhideWhenUsed/>
    <w:qFormat/>
    <w:uiPriority w:val="99"/>
    <w:rPr>
      <w:rFonts w:ascii="Times New Roman" w:hAnsi="Times New Roman" w:eastAsia="宋体" w:cs="Times New Roman"/>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修订1"/>
    <w:semiHidden/>
    <w:qFormat/>
    <w:uiPriority w:val="99"/>
    <w:rPr>
      <w:rFonts w:ascii="Calibri" w:hAnsi="Calibri" w:eastAsia="宋体" w:cs="Times New Roman"/>
      <w:kern w:val="2"/>
      <w:sz w:val="21"/>
      <w:szCs w:val="22"/>
    </w:rPr>
  </w:style>
  <w:style w:type="paragraph" w:styleId="17">
    <w:name w:val="List Paragraph"/>
    <w:basedOn w:val="1"/>
    <w:qFormat/>
    <w:uiPriority w:val="99"/>
    <w:pPr>
      <w:ind w:firstLine="420" w:firstLineChars="200"/>
    </w:pPr>
  </w:style>
  <w:style w:type="character" w:customStyle="1" w:styleId="18">
    <w:name w:val="批注文字 字符"/>
    <w:basedOn w:val="10"/>
    <w:link w:val="4"/>
    <w:qFormat/>
    <w:uiPriority w:val="99"/>
    <w:rPr>
      <w:rFonts w:ascii="Calibri" w:hAnsi="Calibri" w:eastAsia="宋体" w:cs="Times New Roman"/>
      <w:kern w:val="2"/>
      <w:sz w:val="21"/>
      <w:szCs w:val="22"/>
    </w:rPr>
  </w:style>
  <w:style w:type="character" w:customStyle="1" w:styleId="19">
    <w:name w:val="批注框文本 字符"/>
    <w:basedOn w:val="10"/>
    <w:link w:val="6"/>
    <w:semiHidden/>
    <w:qFormat/>
    <w:uiPriority w:val="99"/>
    <w:rPr>
      <w:rFonts w:ascii="Times New Roman" w:hAnsi="Times New Roman" w:eastAsia="宋体" w:cs="Times New Roman"/>
      <w:sz w:val="18"/>
      <w:szCs w:val="18"/>
    </w:rPr>
  </w:style>
  <w:style w:type="character" w:customStyle="1" w:styleId="20">
    <w:name w:val="页脚 字符"/>
    <w:basedOn w:val="10"/>
    <w:link w:val="7"/>
    <w:qFormat/>
    <w:uiPriority w:val="99"/>
    <w:rPr>
      <w:rFonts w:ascii="Times New Roman" w:hAnsi="Times New Roman" w:eastAsia="宋体" w:cs="Times New Roman"/>
      <w:sz w:val="18"/>
      <w:szCs w:val="18"/>
    </w:rPr>
  </w:style>
  <w:style w:type="character" w:customStyle="1" w:styleId="21">
    <w:name w:val="页眉 字符"/>
    <w:basedOn w:val="10"/>
    <w:link w:val="8"/>
    <w:qFormat/>
    <w:uiPriority w:val="99"/>
    <w:rPr>
      <w:rFonts w:ascii="Times New Roman" w:hAnsi="Times New Roman" w:eastAsia="宋体" w:cs="Times New Roman"/>
      <w:sz w:val="18"/>
      <w:szCs w:val="18"/>
    </w:rPr>
  </w:style>
  <w:style w:type="character" w:customStyle="1" w:styleId="22">
    <w:name w:val="批注主题 字符"/>
    <w:basedOn w:val="18"/>
    <w:link w:val="3"/>
    <w:semiHidden/>
    <w:qFormat/>
    <w:uiPriority w:val="99"/>
    <w:rPr>
      <w:rFonts w:ascii="Calibri" w:hAnsi="Calibri" w:eastAsia="宋体" w:cs="Times New Roman"/>
      <w:b/>
      <w:bCs/>
      <w:kern w:val="2"/>
      <w:sz w:val="21"/>
      <w:szCs w:val="22"/>
    </w:rPr>
  </w:style>
  <w:style w:type="paragraph" w:customStyle="1" w:styleId="23">
    <w:name w:val="1一、"/>
    <w:basedOn w:val="1"/>
    <w:qFormat/>
    <w:uiPriority w:val="0"/>
    <w:pPr>
      <w:overflowPunct w:val="0"/>
      <w:topLinePunct/>
      <w:snapToGrid w:val="0"/>
      <w:spacing w:before="50" w:beforeLines="50" w:after="50" w:afterLines="50" w:line="312" w:lineRule="atLeast"/>
      <w:ind w:left="200" w:leftChars="200"/>
    </w:pPr>
    <w:rPr>
      <w:rFonts w:ascii="Times New Roman bold" w:hAnsi="Times New Roman bold" w:eastAsia="方正黑体_GBK" w:cs="Times New Roman"/>
      <w:sz w:val="24"/>
      <w:szCs w:val="29"/>
      <w:lang w:val="en-US" w:eastAsia="zh-CN" w:bidi="ar-SA"/>
    </w:rPr>
  </w:style>
  <w:style w:type="paragraph" w:customStyle="1" w:styleId="24">
    <w:name w:val="1（一）"/>
    <w:basedOn w:val="1"/>
    <w:qFormat/>
    <w:uiPriority w:val="0"/>
    <w:pPr>
      <w:overflowPunct w:val="0"/>
      <w:topLinePunct/>
      <w:spacing w:beforeLines="50" w:afterLines="50" w:line="312" w:lineRule="exact"/>
      <w:ind w:firstLine="480" w:firstLineChars="200"/>
    </w:pPr>
    <w:rPr>
      <w:rFonts w:ascii="Times New Roman" w:hAnsi="Times New Roman" w:eastAsia="方正仿宋_GBK" w:cs="Times New Roman"/>
      <w:sz w:val="24"/>
      <w:lang w:val="en-US" w:eastAsia="zh-CN" w:bidi="ar-SA"/>
    </w:rPr>
  </w:style>
  <w:style w:type="paragraph" w:customStyle="1" w:styleId="25">
    <w:name w:val="11."/>
    <w:basedOn w:val="1"/>
    <w:qFormat/>
    <w:uiPriority w:val="0"/>
    <w:pPr>
      <w:overflowPunct w:val="0"/>
      <w:topLinePunct/>
      <w:spacing w:line="312" w:lineRule="exact"/>
      <w:ind w:firstLine="200" w:firstLineChars="200"/>
    </w:pPr>
    <w:rPr>
      <w:rFonts w:ascii="Times New Roman bold" w:hAnsi="Times New Roman bold" w:eastAsia="方正黑体_GBK" w:cs="Times New Roman"/>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云南省科学技术厅</Company>
  <Pages>1</Pages>
  <Words>0</Words>
  <Characters>0</Characters>
  <Lines>0</Lines>
  <Paragraphs>0</Paragraphs>
  <TotalTime>4</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2022-02-07T01:32:00Z</dcterms:created>
  <dc:creator>vivi</dc:creator>
  <cp:lastModifiedBy>vivi</cp:lastModifiedBy>
  <dcterms:modified xsi:type="dcterms:W3CDTF">2022-02-10T09:50:29Z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